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4090" w14:textId="77777777" w:rsidR="00095626" w:rsidRPr="008216C4" w:rsidRDefault="00095626" w:rsidP="00BB3B75">
      <w:pPr>
        <w:ind w:left="-426"/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 xml:space="preserve">На основу </w:t>
      </w:r>
      <w:r w:rsidR="00AB4609" w:rsidRPr="008216C4">
        <w:rPr>
          <w:sz w:val="22"/>
          <w:szCs w:val="22"/>
          <w:lang w:val="sr-Cyrl-CS"/>
        </w:rPr>
        <w:t>Решења</w:t>
      </w:r>
      <w:r w:rsidRPr="008216C4">
        <w:rPr>
          <w:sz w:val="22"/>
          <w:szCs w:val="22"/>
          <w:lang w:val="sr-Cyrl-CS"/>
        </w:rPr>
        <w:t xml:space="preserve"> </w:t>
      </w:r>
      <w:r w:rsidRPr="008216C4">
        <w:rPr>
          <w:sz w:val="22"/>
          <w:szCs w:val="22"/>
        </w:rPr>
        <w:t>Трговинск</w:t>
      </w:r>
      <w:r w:rsidRPr="008216C4">
        <w:rPr>
          <w:sz w:val="22"/>
          <w:szCs w:val="22"/>
          <w:lang w:val="sr-Cyrl-CS"/>
        </w:rPr>
        <w:t>ог</w:t>
      </w:r>
      <w:r w:rsidRPr="008216C4">
        <w:rPr>
          <w:sz w:val="22"/>
          <w:szCs w:val="22"/>
          <w:lang w:val="sr-Latn-CS"/>
        </w:rPr>
        <w:t xml:space="preserve"> </w:t>
      </w:r>
      <w:r w:rsidRPr="008216C4">
        <w:rPr>
          <w:sz w:val="22"/>
          <w:szCs w:val="22"/>
        </w:rPr>
        <w:t>суд</w:t>
      </w:r>
      <w:r w:rsidRPr="008216C4">
        <w:rPr>
          <w:sz w:val="22"/>
          <w:szCs w:val="22"/>
          <w:lang w:val="sr-Cyrl-CS"/>
        </w:rPr>
        <w:t>а</w:t>
      </w:r>
      <w:r w:rsidRPr="008216C4">
        <w:rPr>
          <w:sz w:val="22"/>
          <w:szCs w:val="22"/>
          <w:lang w:val="sr-Latn-CS"/>
        </w:rPr>
        <w:t xml:space="preserve"> </w:t>
      </w:r>
      <w:r w:rsidRPr="008216C4">
        <w:rPr>
          <w:sz w:val="22"/>
          <w:szCs w:val="22"/>
        </w:rPr>
        <w:t>у</w:t>
      </w:r>
      <w:r w:rsidRPr="008216C4">
        <w:rPr>
          <w:sz w:val="22"/>
          <w:szCs w:val="22"/>
          <w:lang w:val="sr-Latn-CS"/>
        </w:rPr>
        <w:t xml:space="preserve"> </w:t>
      </w:r>
      <w:r w:rsidRPr="008216C4">
        <w:rPr>
          <w:sz w:val="22"/>
          <w:szCs w:val="22"/>
        </w:rPr>
        <w:t>Нишу</w:t>
      </w:r>
      <w:r w:rsidRPr="008216C4">
        <w:rPr>
          <w:sz w:val="22"/>
          <w:szCs w:val="22"/>
          <w:lang w:val="sr-Latn-CS"/>
        </w:rPr>
        <w:t>,</w:t>
      </w:r>
      <w:r w:rsidRPr="008216C4">
        <w:rPr>
          <w:sz w:val="22"/>
          <w:szCs w:val="22"/>
          <w:lang w:val="sr-Cyrl-CS"/>
        </w:rPr>
        <w:t xml:space="preserve"> број предмета Ст. 34/2010 (</w:t>
      </w:r>
      <w:r w:rsidRPr="008216C4">
        <w:rPr>
          <w:sz w:val="22"/>
          <w:szCs w:val="22"/>
          <w:lang w:val="sr-Latn-CS"/>
        </w:rPr>
        <w:t>1</w:t>
      </w:r>
      <w:r w:rsidRPr="008216C4">
        <w:rPr>
          <w:sz w:val="22"/>
          <w:szCs w:val="22"/>
          <w:lang w:val="sr-Cyrl-CS"/>
        </w:rPr>
        <w:t>0</w:t>
      </w:r>
      <w:r w:rsidRPr="008216C4">
        <w:rPr>
          <w:sz w:val="22"/>
          <w:szCs w:val="22"/>
          <w:lang w:val="sr-Latn-CS"/>
        </w:rPr>
        <w:t xml:space="preserve">. </w:t>
      </w:r>
      <w:r w:rsidRPr="008216C4">
        <w:rPr>
          <w:sz w:val="22"/>
          <w:szCs w:val="22"/>
        </w:rPr>
        <w:t>Ст</w:t>
      </w:r>
      <w:r w:rsidRPr="008216C4">
        <w:rPr>
          <w:sz w:val="22"/>
          <w:szCs w:val="22"/>
          <w:lang w:val="sr-Latn-CS"/>
        </w:rPr>
        <w:t xml:space="preserve">. </w:t>
      </w:r>
      <w:r w:rsidRPr="008216C4">
        <w:rPr>
          <w:sz w:val="22"/>
          <w:szCs w:val="22"/>
          <w:lang w:val="sr-Cyrl-CS"/>
        </w:rPr>
        <w:t>7</w:t>
      </w:r>
      <w:r w:rsidRPr="008216C4">
        <w:rPr>
          <w:sz w:val="22"/>
          <w:szCs w:val="22"/>
          <w:lang w:val="sr-Latn-CS"/>
        </w:rPr>
        <w:t>/0</w:t>
      </w:r>
      <w:r w:rsidRPr="008216C4">
        <w:rPr>
          <w:sz w:val="22"/>
          <w:szCs w:val="22"/>
          <w:lang w:val="sr-Cyrl-CS"/>
        </w:rPr>
        <w:t>9), од 2</w:t>
      </w:r>
      <w:r w:rsidRPr="008216C4">
        <w:rPr>
          <w:sz w:val="22"/>
          <w:szCs w:val="22"/>
          <w:lang w:val="sr-Latn-CS"/>
        </w:rPr>
        <w:t>8.</w:t>
      </w:r>
      <w:r w:rsidRPr="008216C4">
        <w:rPr>
          <w:sz w:val="22"/>
          <w:szCs w:val="22"/>
          <w:lang w:val="sr-Cyrl-CS"/>
        </w:rPr>
        <w:t>09</w:t>
      </w:r>
      <w:r w:rsidRPr="008216C4">
        <w:rPr>
          <w:sz w:val="22"/>
          <w:szCs w:val="22"/>
          <w:lang w:val="sr-Latn-CS"/>
        </w:rPr>
        <w:t>.200</w:t>
      </w:r>
      <w:r w:rsidRPr="008216C4">
        <w:rPr>
          <w:sz w:val="22"/>
          <w:szCs w:val="22"/>
          <w:lang w:val="sr-Cyrl-CS"/>
        </w:rPr>
        <w:t>9</w:t>
      </w:r>
      <w:r w:rsidRPr="008216C4">
        <w:rPr>
          <w:sz w:val="22"/>
          <w:szCs w:val="22"/>
          <w:lang w:val="sr-Latn-CS"/>
        </w:rPr>
        <w:t xml:space="preserve">. </w:t>
      </w:r>
      <w:r w:rsidRPr="008216C4">
        <w:rPr>
          <w:sz w:val="22"/>
          <w:szCs w:val="22"/>
          <w:lang w:val="sr-Cyrl-CS"/>
        </w:rPr>
        <w:t>године, а у складу са члан</w:t>
      </w:r>
      <w:r w:rsidRPr="008216C4">
        <w:rPr>
          <w:sz w:val="22"/>
          <w:szCs w:val="22"/>
          <w:lang w:val="sr-Latn-CS"/>
        </w:rPr>
        <w:t>o</w:t>
      </w:r>
      <w:r w:rsidRPr="008216C4">
        <w:rPr>
          <w:sz w:val="22"/>
          <w:szCs w:val="22"/>
          <w:lang w:val="sr-Cyrl-CS"/>
        </w:rPr>
        <w:t>вима 1</w:t>
      </w:r>
      <w:r w:rsidRPr="008216C4">
        <w:rPr>
          <w:sz w:val="22"/>
          <w:szCs w:val="22"/>
          <w:lang w:val="sr-Latn-CS"/>
        </w:rPr>
        <w:t>09</w:t>
      </w:r>
      <w:r w:rsidRPr="008216C4">
        <w:rPr>
          <w:sz w:val="22"/>
          <w:szCs w:val="22"/>
          <w:lang w:val="sr-Cyrl-CS"/>
        </w:rPr>
        <w:t xml:space="preserve">., </w:t>
      </w:r>
      <w:r w:rsidRPr="008216C4">
        <w:rPr>
          <w:sz w:val="22"/>
          <w:szCs w:val="22"/>
          <w:lang w:val="ru-RU"/>
        </w:rPr>
        <w:t>1</w:t>
      </w:r>
      <w:r w:rsidRPr="008216C4">
        <w:rPr>
          <w:sz w:val="22"/>
          <w:szCs w:val="22"/>
          <w:lang w:val="sr-Latn-CS"/>
        </w:rPr>
        <w:t>10</w:t>
      </w:r>
      <w:r w:rsidRPr="008216C4">
        <w:rPr>
          <w:sz w:val="22"/>
          <w:szCs w:val="22"/>
          <w:lang w:val="ru-RU"/>
        </w:rPr>
        <w:t xml:space="preserve">., и </w:t>
      </w:r>
      <w:r w:rsidRPr="008216C4">
        <w:rPr>
          <w:sz w:val="22"/>
          <w:szCs w:val="22"/>
          <w:lang w:val="sr-Cyrl-CS"/>
        </w:rPr>
        <w:t>1</w:t>
      </w:r>
      <w:r w:rsidRPr="008216C4">
        <w:rPr>
          <w:sz w:val="22"/>
          <w:szCs w:val="22"/>
          <w:lang w:val="sr-Latn-CS"/>
        </w:rPr>
        <w:t>11</w:t>
      </w:r>
      <w:r w:rsidRPr="008216C4">
        <w:rPr>
          <w:sz w:val="22"/>
          <w:szCs w:val="22"/>
          <w:lang w:val="sr-Cyrl-CS"/>
        </w:rPr>
        <w:t>. Закона о стечајном поступку („</w:t>
      </w:r>
      <w:r w:rsidRPr="008216C4">
        <w:rPr>
          <w:i/>
          <w:sz w:val="22"/>
          <w:szCs w:val="22"/>
          <w:lang w:val="sr-Cyrl-CS"/>
        </w:rPr>
        <w:t>Службени гласник Републике Србије“ бр. 84/04</w:t>
      </w:r>
      <w:r w:rsidRPr="008216C4">
        <w:rPr>
          <w:sz w:val="22"/>
          <w:szCs w:val="22"/>
          <w:lang w:val="sr-Cyrl-CS"/>
        </w:rPr>
        <w:t>) и Националним стандардом бр. 5. о начину и поступку уновчења имовине („</w:t>
      </w:r>
      <w:r w:rsidRPr="008216C4">
        <w:rPr>
          <w:i/>
          <w:sz w:val="22"/>
          <w:szCs w:val="22"/>
          <w:lang w:val="sr-Cyrl-CS"/>
        </w:rPr>
        <w:t>Службени гласник Републике Србије“ бр. 13/2010</w:t>
      </w:r>
      <w:r w:rsidRPr="008216C4">
        <w:rPr>
          <w:sz w:val="22"/>
          <w:szCs w:val="22"/>
          <w:lang w:val="sr-Cyrl-CS"/>
        </w:rPr>
        <w:t>), стечајни управник стечајног дужника</w:t>
      </w:r>
    </w:p>
    <w:p w14:paraId="4607925A" w14:textId="77777777" w:rsidR="00CD79DA" w:rsidRPr="008216C4" w:rsidRDefault="00CD79DA" w:rsidP="00095626">
      <w:pPr>
        <w:jc w:val="both"/>
        <w:rPr>
          <w:sz w:val="22"/>
          <w:szCs w:val="22"/>
          <w:lang w:val="sr-Cyrl-CS"/>
        </w:rPr>
      </w:pPr>
    </w:p>
    <w:p w14:paraId="2B866FD2" w14:textId="77777777" w:rsidR="00095626" w:rsidRPr="008216C4" w:rsidRDefault="00095626" w:rsidP="00095626">
      <w:pPr>
        <w:jc w:val="center"/>
        <w:rPr>
          <w:b/>
          <w:sz w:val="22"/>
          <w:szCs w:val="22"/>
          <w:lang w:val="sr-Cyrl-CS"/>
        </w:rPr>
      </w:pPr>
      <w:r w:rsidRPr="008216C4">
        <w:rPr>
          <w:b/>
          <w:sz w:val="22"/>
          <w:szCs w:val="22"/>
          <w:lang w:val="sr-Cyrl-CS"/>
        </w:rPr>
        <w:t>ДТП</w:t>
      </w:r>
      <w:r w:rsidRPr="008216C4">
        <w:rPr>
          <w:b/>
          <w:sz w:val="22"/>
          <w:szCs w:val="22"/>
          <w:lang w:val="sr-Latn-CS"/>
        </w:rPr>
        <w:t xml:space="preserve"> "</w:t>
      </w:r>
      <w:r w:rsidRPr="008216C4">
        <w:rPr>
          <w:b/>
          <w:sz w:val="22"/>
          <w:szCs w:val="22"/>
          <w:lang w:val="sr-Cyrl-CS"/>
        </w:rPr>
        <w:t>АНГРОКОЛОНИЈАЛ</w:t>
      </w:r>
      <w:r w:rsidRPr="008216C4">
        <w:rPr>
          <w:b/>
          <w:sz w:val="22"/>
          <w:szCs w:val="22"/>
          <w:lang w:val="sr-Latn-CS"/>
        </w:rPr>
        <w:t>"</w:t>
      </w:r>
      <w:r w:rsidR="00CD79DA" w:rsidRPr="008216C4">
        <w:rPr>
          <w:b/>
          <w:sz w:val="22"/>
          <w:szCs w:val="22"/>
        </w:rPr>
        <w:t xml:space="preserve"> ДОО</w:t>
      </w:r>
      <w:r w:rsidRPr="008216C4">
        <w:rPr>
          <w:b/>
          <w:sz w:val="22"/>
          <w:szCs w:val="22"/>
          <w:lang w:val="sr-Cyrl-CS"/>
        </w:rPr>
        <w:t xml:space="preserve"> </w:t>
      </w:r>
      <w:r w:rsidRPr="008216C4">
        <w:rPr>
          <w:b/>
          <w:sz w:val="22"/>
          <w:szCs w:val="22"/>
          <w:lang w:val="sr-Latn-CS"/>
        </w:rPr>
        <w:t xml:space="preserve">у стечају, </w:t>
      </w:r>
      <w:r w:rsidRPr="008216C4">
        <w:rPr>
          <w:b/>
          <w:sz w:val="22"/>
          <w:szCs w:val="22"/>
          <w:lang w:val="sr-Cyrl-CS"/>
        </w:rPr>
        <w:t xml:space="preserve">Алексинац, </w:t>
      </w:r>
      <w:r w:rsidR="00824087" w:rsidRPr="008216C4">
        <w:rPr>
          <w:b/>
          <w:sz w:val="22"/>
          <w:szCs w:val="22"/>
          <w:lang w:val="sr-Cyrl-CS"/>
        </w:rPr>
        <w:t>у</w:t>
      </w:r>
      <w:r w:rsidRPr="008216C4">
        <w:rPr>
          <w:b/>
          <w:sz w:val="22"/>
          <w:szCs w:val="22"/>
          <w:lang w:val="sr-Cyrl-CS"/>
        </w:rPr>
        <w:t>л. Књаза Милоша бр. 20</w:t>
      </w:r>
    </w:p>
    <w:p w14:paraId="5F7C9F0F" w14:textId="77777777" w:rsidR="00095626" w:rsidRPr="008216C4" w:rsidRDefault="00095626" w:rsidP="00095626">
      <w:pPr>
        <w:jc w:val="center"/>
        <w:rPr>
          <w:b/>
          <w:sz w:val="22"/>
          <w:szCs w:val="22"/>
          <w:lang w:val="sr-Cyrl-CS"/>
        </w:rPr>
      </w:pPr>
      <w:r w:rsidRPr="008216C4">
        <w:rPr>
          <w:b/>
          <w:sz w:val="22"/>
          <w:szCs w:val="22"/>
          <w:lang w:val="sr-Cyrl-CS"/>
        </w:rPr>
        <w:t>ОГЛАШАВА</w:t>
      </w:r>
    </w:p>
    <w:p w14:paraId="48F30FA4" w14:textId="1BA417A2" w:rsidR="00095626" w:rsidRDefault="00095626" w:rsidP="006269AC">
      <w:pPr>
        <w:jc w:val="center"/>
        <w:rPr>
          <w:b/>
          <w:sz w:val="22"/>
          <w:szCs w:val="22"/>
          <w:lang w:val="sr-Cyrl-CS"/>
        </w:rPr>
      </w:pPr>
      <w:r w:rsidRPr="008216C4">
        <w:rPr>
          <w:b/>
          <w:sz w:val="22"/>
          <w:szCs w:val="22"/>
          <w:lang w:val="sr-Cyrl-CS"/>
        </w:rPr>
        <w:t>продају имовине јавним надметањем</w:t>
      </w:r>
    </w:p>
    <w:p w14:paraId="3D0176E2" w14:textId="77777777" w:rsidR="00DA40AB" w:rsidRDefault="00DA40AB" w:rsidP="00095626">
      <w:pPr>
        <w:ind w:left="-360"/>
        <w:jc w:val="both"/>
        <w:rPr>
          <w:b/>
          <w:sz w:val="22"/>
          <w:szCs w:val="22"/>
          <w:lang w:val="sr-Cyrl-CS"/>
        </w:rPr>
      </w:pPr>
    </w:p>
    <w:tbl>
      <w:tblPr>
        <w:tblStyle w:val="TableGrid"/>
        <w:tblW w:w="9793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985"/>
        <w:gridCol w:w="4590"/>
        <w:gridCol w:w="1835"/>
        <w:gridCol w:w="2383"/>
      </w:tblGrid>
      <w:tr w:rsidR="00DA40AB" w14:paraId="6E96EDC8" w14:textId="77777777" w:rsidTr="004C5B6F">
        <w:trPr>
          <w:trHeight w:val="470"/>
        </w:trPr>
        <w:tc>
          <w:tcPr>
            <w:tcW w:w="985" w:type="dxa"/>
          </w:tcPr>
          <w:p w14:paraId="4C6570B6" w14:textId="3BD01324" w:rsidR="00DA40AB" w:rsidRDefault="00DA40AB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Целина</w:t>
            </w:r>
          </w:p>
        </w:tc>
        <w:tc>
          <w:tcPr>
            <w:tcW w:w="4590" w:type="dxa"/>
          </w:tcPr>
          <w:p w14:paraId="6AA1E589" w14:textId="73A88F86" w:rsidR="00DA40AB" w:rsidRDefault="00DA40AB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835" w:type="dxa"/>
          </w:tcPr>
          <w:p w14:paraId="5FEF966E" w14:textId="751372E0" w:rsidR="00DA40AB" w:rsidRDefault="00DA40AB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Почетна цена (дин.)</w:t>
            </w:r>
          </w:p>
        </w:tc>
        <w:tc>
          <w:tcPr>
            <w:tcW w:w="2383" w:type="dxa"/>
          </w:tcPr>
          <w:p w14:paraId="056AD5C1" w14:textId="5039F1A8" w:rsidR="00DA40AB" w:rsidRDefault="00DA40AB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Депозит (дин.)</w:t>
            </w:r>
          </w:p>
        </w:tc>
      </w:tr>
      <w:tr w:rsidR="00DA40AB" w14:paraId="68411B7B" w14:textId="77777777" w:rsidTr="004C5B6F">
        <w:trPr>
          <w:trHeight w:val="4994"/>
        </w:trPr>
        <w:tc>
          <w:tcPr>
            <w:tcW w:w="985" w:type="dxa"/>
          </w:tcPr>
          <w:p w14:paraId="665B344A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38DFFF0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5C7A4D2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4377F2E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D723ADF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2453E7D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ECB782F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E062372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D0AA971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452CFCF" w14:textId="77777777" w:rsidR="00892335" w:rsidRDefault="00892335" w:rsidP="005378B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2F2CF2FD" w14:textId="5D13312F" w:rsidR="00DA40AB" w:rsidRDefault="005378B8" w:rsidP="00892335">
            <w:pPr>
              <w:ind w:right="-11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</w:tcPr>
          <w:p w14:paraId="43249166" w14:textId="2483F874" w:rsidR="00DA40AB" w:rsidRDefault="005378B8" w:rsidP="00063F2D">
            <w:pPr>
              <w:pStyle w:val="NoSpacing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кат</w:t>
            </w:r>
            <w:r w:rsidR="00063F2D">
              <w:rPr>
                <w:lang w:val="sr-Cyrl-RS"/>
              </w:rPr>
              <w:t xml:space="preserve">астарској парцели </w:t>
            </w:r>
            <w:r>
              <w:rPr>
                <w:lang w:val="sr-Cyrl-RS"/>
              </w:rPr>
              <w:t>бр.</w:t>
            </w:r>
            <w:r w:rsidR="00063F2D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3582 КО Житковац, Потес/Улица: Милентија Поповића</w:t>
            </w:r>
            <w:r w:rsidR="008837E4">
              <w:rPr>
                <w:lang w:val="sr-Cyrl-RS"/>
              </w:rPr>
              <w:t>, површине 5875м2, врста земљишта: земљиште у грађевинском подручју, и то следећи објекти:</w:t>
            </w:r>
          </w:p>
          <w:p w14:paraId="0C0FB056" w14:textId="3EA1A365" w:rsidR="00866032" w:rsidRDefault="00866032" w:rsidP="00063F2D">
            <w:pPr>
              <w:pStyle w:val="NoSpacing"/>
              <w:jc w:val="both"/>
              <w:rPr>
                <w:lang w:val="sr-Cyrl-RS"/>
              </w:rPr>
            </w:pPr>
            <w:r w:rsidRPr="0019775F">
              <w:rPr>
                <w:b/>
                <w:bCs/>
                <w:lang w:val="sr-Cyrl-RS"/>
              </w:rPr>
              <w:t>Објекат бр.</w:t>
            </w:r>
            <w:r w:rsidR="00063F2D">
              <w:rPr>
                <w:b/>
                <w:bCs/>
                <w:lang w:val="sr-Cyrl-RS"/>
              </w:rPr>
              <w:t xml:space="preserve"> </w:t>
            </w:r>
            <w:r w:rsidRPr="0019775F">
              <w:rPr>
                <w:b/>
                <w:bCs/>
                <w:lang w:val="sr-Cyrl-RS"/>
              </w:rPr>
              <w:t>1</w:t>
            </w:r>
            <w:r w:rsidR="004B61AD">
              <w:rPr>
                <w:lang w:val="sr-Cyrl-RS"/>
              </w:rPr>
              <w:t xml:space="preserve">, </w:t>
            </w:r>
            <w:r w:rsidR="004B61AD" w:rsidRPr="0019775F">
              <w:rPr>
                <w:b/>
                <w:bCs/>
                <w:lang w:val="sr-Cyrl-RS"/>
              </w:rPr>
              <w:t>П=14м2</w:t>
            </w:r>
            <w:r w:rsidR="004B61AD">
              <w:rPr>
                <w:lang w:val="sr-Cyrl-RS"/>
              </w:rPr>
              <w:t>. Начин коришћења и назив објекта: објекат других делатности</w:t>
            </w:r>
            <w:r w:rsidR="00063F2D">
              <w:rPr>
                <w:lang w:val="sr-Cyrl-RS"/>
              </w:rPr>
              <w:t xml:space="preserve"> </w:t>
            </w:r>
            <w:r w:rsidR="004B61AD">
              <w:rPr>
                <w:lang w:val="sr-Cyrl-RS"/>
              </w:rPr>
              <w:t>-</w:t>
            </w:r>
            <w:r w:rsidR="00063F2D">
              <w:rPr>
                <w:lang w:val="sr-Cyrl-RS"/>
              </w:rPr>
              <w:t xml:space="preserve"> </w:t>
            </w:r>
            <w:r w:rsidR="004B61AD">
              <w:rPr>
                <w:lang w:val="sr-Cyrl-RS"/>
              </w:rPr>
              <w:t>портирница</w:t>
            </w:r>
            <w:r w:rsidR="00063F2D">
              <w:rPr>
                <w:lang w:val="sr-Cyrl-RS"/>
              </w:rPr>
              <w:t>,</w:t>
            </w:r>
            <w:r w:rsidR="00D07BEE">
              <w:rPr>
                <w:lang w:val="sr-Cyrl-RS"/>
              </w:rPr>
              <w:t xml:space="preserve"> </w:t>
            </w:r>
            <w:r w:rsidR="00063F2D">
              <w:rPr>
                <w:lang w:val="sr-Cyrl-RS"/>
              </w:rPr>
              <w:t>п</w:t>
            </w:r>
            <w:r w:rsidR="00D07BEE">
              <w:rPr>
                <w:lang w:val="sr-Cyrl-RS"/>
              </w:rPr>
              <w:t>равни статус објекта: об</w:t>
            </w:r>
            <w:r w:rsidR="009F3C72">
              <w:rPr>
                <w:lang w:val="sr-Cyrl-RS"/>
              </w:rPr>
              <w:t>јекат</w:t>
            </w:r>
            <w:r w:rsidR="00D07BEE">
              <w:rPr>
                <w:lang w:val="sr-Cyrl-RS"/>
              </w:rPr>
              <w:t xml:space="preserve"> изграђен без одобрења за градњу</w:t>
            </w:r>
            <w:r w:rsidR="00063F2D">
              <w:rPr>
                <w:lang w:val="sr-Cyrl-RS"/>
              </w:rPr>
              <w:t>,</w:t>
            </w:r>
            <w:r w:rsidR="00D07BEE">
              <w:rPr>
                <w:lang w:val="sr-Cyrl-RS"/>
              </w:rPr>
              <w:t xml:space="preserve"> </w:t>
            </w:r>
            <w:r w:rsidR="00063F2D">
              <w:rPr>
                <w:lang w:val="sr-Cyrl-RS"/>
              </w:rPr>
              <w:t>ималац</w:t>
            </w:r>
            <w:r w:rsidR="00D07BEE">
              <w:rPr>
                <w:lang w:val="sr-Cyrl-RS"/>
              </w:rPr>
              <w:t xml:space="preserve"> права на објекту</w:t>
            </w:r>
            <w:r w:rsidR="00063F2D">
              <w:rPr>
                <w:lang w:val="sr-Cyrl-RS"/>
              </w:rPr>
              <w:t>:</w:t>
            </w:r>
            <w:r w:rsidR="00D07BEE">
              <w:rPr>
                <w:lang w:val="sr-Cyrl-RS"/>
              </w:rPr>
              <w:t xml:space="preserve"> ДТП Ангроколонијал ДОО</w:t>
            </w:r>
            <w:r w:rsidR="00063F2D">
              <w:rPr>
                <w:lang w:val="sr-Cyrl-RS"/>
              </w:rPr>
              <w:t xml:space="preserve"> </w:t>
            </w:r>
            <w:r w:rsidR="00436304">
              <w:rPr>
                <w:lang w:val="sr-Cyrl-RS"/>
              </w:rPr>
              <w:t>-</w:t>
            </w:r>
            <w:r w:rsidR="00063F2D">
              <w:rPr>
                <w:lang w:val="sr-Cyrl-RS"/>
              </w:rPr>
              <w:t xml:space="preserve"> </w:t>
            </w:r>
            <w:r w:rsidR="00436304">
              <w:rPr>
                <w:lang w:val="sr-Cyrl-RS"/>
              </w:rPr>
              <w:t>у стечају</w:t>
            </w:r>
            <w:r w:rsidR="00063F2D">
              <w:rPr>
                <w:lang w:val="sr-Cyrl-RS"/>
              </w:rPr>
              <w:t>,</w:t>
            </w:r>
            <w:r w:rsidR="00D07BEE">
              <w:rPr>
                <w:lang w:val="sr-Cyrl-RS"/>
              </w:rPr>
              <w:t xml:space="preserve"> </w:t>
            </w:r>
            <w:r w:rsidR="00063F2D">
              <w:rPr>
                <w:lang w:val="sr-Cyrl-RS"/>
              </w:rPr>
              <w:t>в</w:t>
            </w:r>
            <w:r w:rsidR="00D07BEE">
              <w:rPr>
                <w:lang w:val="sr-Cyrl-RS"/>
              </w:rPr>
              <w:t>рста права: држалац</w:t>
            </w:r>
            <w:r w:rsidR="00063F2D">
              <w:rPr>
                <w:lang w:val="sr-Cyrl-RS"/>
              </w:rPr>
              <w:t>,</w:t>
            </w:r>
            <w:r w:rsidR="00D07BEE">
              <w:rPr>
                <w:lang w:val="sr-Cyrl-RS"/>
              </w:rPr>
              <w:t xml:space="preserve"> </w:t>
            </w:r>
            <w:r w:rsidR="00063F2D">
              <w:rPr>
                <w:lang w:val="sr-Cyrl-RS"/>
              </w:rPr>
              <w:t>о</w:t>
            </w:r>
            <w:r w:rsidR="00D07BEE">
              <w:rPr>
                <w:lang w:val="sr-Cyrl-RS"/>
              </w:rPr>
              <w:t>блик својине: приватна</w:t>
            </w:r>
            <w:r w:rsidR="00063F2D">
              <w:rPr>
                <w:lang w:val="sr-Cyrl-RS"/>
              </w:rPr>
              <w:t>, обим удела:</w:t>
            </w:r>
            <w:r w:rsidR="00D07BEE">
              <w:rPr>
                <w:lang w:val="sr-Cyrl-RS"/>
              </w:rPr>
              <w:t xml:space="preserve"> 1/1;</w:t>
            </w:r>
          </w:p>
          <w:p w14:paraId="136CEF1D" w14:textId="77777777" w:rsidR="00063F2D" w:rsidRDefault="006575BD" w:rsidP="00063F2D">
            <w:pPr>
              <w:pStyle w:val="NoSpacing"/>
              <w:jc w:val="both"/>
              <w:rPr>
                <w:lang w:val="sr-Cyrl-RS"/>
              </w:rPr>
            </w:pPr>
            <w:r w:rsidRPr="0019775F">
              <w:rPr>
                <w:b/>
                <w:bCs/>
                <w:lang w:val="sr-Cyrl-RS"/>
              </w:rPr>
              <w:t>Објекат бр.</w:t>
            </w:r>
            <w:r w:rsidR="00063F2D">
              <w:rPr>
                <w:b/>
                <w:bCs/>
                <w:lang w:val="sr-Cyrl-RS"/>
              </w:rPr>
              <w:t xml:space="preserve"> </w:t>
            </w:r>
            <w:r w:rsidR="009F3C72">
              <w:rPr>
                <w:b/>
                <w:bCs/>
                <w:lang w:val="sr-Cyrl-RS"/>
              </w:rPr>
              <w:t>2</w:t>
            </w:r>
            <w:r>
              <w:rPr>
                <w:lang w:val="sr-Cyrl-RS"/>
              </w:rPr>
              <w:t xml:space="preserve">, </w:t>
            </w:r>
            <w:r w:rsidRPr="0019775F">
              <w:rPr>
                <w:b/>
                <w:bCs/>
                <w:lang w:val="sr-Cyrl-RS"/>
              </w:rPr>
              <w:t>П=</w:t>
            </w:r>
            <w:r w:rsidR="009F3C72">
              <w:rPr>
                <w:b/>
                <w:bCs/>
                <w:lang w:val="sr-Cyrl-RS"/>
              </w:rPr>
              <w:t>151</w:t>
            </w:r>
            <w:r w:rsidRPr="0019775F">
              <w:rPr>
                <w:b/>
                <w:bCs/>
                <w:lang w:val="sr-Cyrl-RS"/>
              </w:rPr>
              <w:t>м2</w:t>
            </w:r>
            <w:r>
              <w:rPr>
                <w:lang w:val="sr-Cyrl-RS"/>
              </w:rPr>
              <w:t>. Начин коришћења и назив објекта:</w:t>
            </w:r>
            <w:r w:rsidR="00436304">
              <w:rPr>
                <w:lang w:val="sr-Cyrl-RS"/>
              </w:rPr>
              <w:t xml:space="preserve"> помоћна зграда</w:t>
            </w:r>
            <w:r w:rsidR="00063F2D">
              <w:rPr>
                <w:lang w:val="sr-Cyrl-RS"/>
              </w:rPr>
              <w:t>,</w:t>
            </w:r>
            <w:r w:rsidR="00436304">
              <w:rPr>
                <w:lang w:val="sr-Cyrl-RS"/>
              </w:rPr>
              <w:t xml:space="preserve"> </w:t>
            </w:r>
            <w:r w:rsidR="00063F2D">
              <w:rPr>
                <w:lang w:val="sr-Cyrl-RS"/>
              </w:rPr>
              <w:t>правни статус објекта: објекат изграђен без одобрења за градњу, ималац права на објекту: ДТП Ангроколонијал ДОО - у стечају, врста права: држалац, облик својине: приватна, обим удела: 1/1;</w:t>
            </w:r>
          </w:p>
          <w:p w14:paraId="6A72ABF3" w14:textId="3E00AD41" w:rsidR="008837E4" w:rsidRPr="00063F2D" w:rsidRDefault="006575BD" w:rsidP="00063F2D">
            <w:pPr>
              <w:pStyle w:val="NoSpacing"/>
              <w:jc w:val="both"/>
              <w:rPr>
                <w:lang w:val="sr-Cyrl-RS"/>
              </w:rPr>
            </w:pPr>
            <w:r w:rsidRPr="0019775F">
              <w:rPr>
                <w:b/>
                <w:bCs/>
                <w:lang w:val="sr-Cyrl-RS"/>
              </w:rPr>
              <w:t>Објекат бр.</w:t>
            </w:r>
            <w:r w:rsidR="00063F2D">
              <w:rPr>
                <w:b/>
                <w:bCs/>
                <w:lang w:val="sr-Cyrl-RS"/>
              </w:rPr>
              <w:t xml:space="preserve"> </w:t>
            </w:r>
            <w:r w:rsidR="004C27F2">
              <w:rPr>
                <w:b/>
                <w:bCs/>
                <w:lang w:val="sr-Cyrl-RS"/>
              </w:rPr>
              <w:t>6</w:t>
            </w:r>
            <w:r>
              <w:rPr>
                <w:lang w:val="sr-Cyrl-RS"/>
              </w:rPr>
              <w:t xml:space="preserve">, </w:t>
            </w:r>
            <w:r w:rsidRPr="0019775F">
              <w:rPr>
                <w:b/>
                <w:bCs/>
                <w:lang w:val="sr-Cyrl-RS"/>
              </w:rPr>
              <w:t>П=</w:t>
            </w:r>
            <w:r w:rsidR="004C27F2">
              <w:rPr>
                <w:b/>
                <w:bCs/>
                <w:lang w:val="sr-Cyrl-RS"/>
              </w:rPr>
              <w:t>56</w:t>
            </w:r>
            <w:r w:rsidRPr="0019775F">
              <w:rPr>
                <w:b/>
                <w:bCs/>
                <w:lang w:val="sr-Cyrl-RS"/>
              </w:rPr>
              <w:t>м2</w:t>
            </w:r>
            <w:r>
              <w:rPr>
                <w:lang w:val="sr-Cyrl-RS"/>
              </w:rPr>
              <w:t>. Начин коришћења и назив објекта:</w:t>
            </w:r>
            <w:r w:rsidR="004C27F2">
              <w:rPr>
                <w:lang w:val="sr-Cyrl-RS"/>
              </w:rPr>
              <w:t xml:space="preserve"> помоћна зграда</w:t>
            </w:r>
            <w:r>
              <w:rPr>
                <w:lang w:val="sr-Cyrl-RS"/>
              </w:rPr>
              <w:t xml:space="preserve">. </w:t>
            </w:r>
            <w:r w:rsidR="00063F2D">
              <w:rPr>
                <w:lang w:val="sr-Cyrl-RS"/>
              </w:rPr>
              <w:t>правни статус објекта: објекат изграђен без одобрења за градњу, ималац права на објекту: ДТП Ангроколонијал ДОО - у стечају, врста права: држалац, облик својине: приватна, обим удела: 1/1;</w:t>
            </w:r>
          </w:p>
        </w:tc>
        <w:tc>
          <w:tcPr>
            <w:tcW w:w="1835" w:type="dxa"/>
          </w:tcPr>
          <w:p w14:paraId="7CE2C3BD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1028376B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21CBC111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2AAEEB41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43AD4A33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43EF1376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00325B31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241EAE74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7B66F26A" w14:textId="77777777" w:rsidR="006269AC" w:rsidRDefault="006269AC" w:rsidP="00426908">
            <w:pPr>
              <w:rPr>
                <w:b/>
                <w:sz w:val="22"/>
                <w:szCs w:val="22"/>
                <w:lang w:val="sr-Cyrl-RS"/>
              </w:rPr>
            </w:pPr>
          </w:p>
          <w:p w14:paraId="3253E0FC" w14:textId="77777777" w:rsidR="006269AC" w:rsidRDefault="006269AC" w:rsidP="004C27F2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36371C9B" w14:textId="376ED7A7" w:rsidR="004C27F2" w:rsidRPr="008216C4" w:rsidRDefault="004C27F2" w:rsidP="004C2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  <w:lang w:val="sr-Cyrl-RS"/>
              </w:rPr>
              <w:t>593.250</w:t>
            </w:r>
            <w:r w:rsidRPr="008216C4">
              <w:rPr>
                <w:b/>
                <w:sz w:val="22"/>
                <w:szCs w:val="22"/>
                <w:lang w:val="sr-Cyrl-CS"/>
              </w:rPr>
              <w:t>,00</w:t>
            </w:r>
          </w:p>
          <w:p w14:paraId="4C3B7386" w14:textId="77777777" w:rsidR="00DA40AB" w:rsidRDefault="00DA40AB" w:rsidP="0009562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83" w:type="dxa"/>
          </w:tcPr>
          <w:p w14:paraId="12EA72EC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1D17CF3D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0F34C1DA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19AEF973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091C3B75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75197752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37630071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1A8BD6B2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0FBF58E0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20EF6F64" w14:textId="77777777" w:rsidR="00426908" w:rsidRDefault="00426908" w:rsidP="00095626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14:paraId="1FCBCB40" w14:textId="3AC133DD" w:rsidR="00DA40AB" w:rsidRDefault="004C27F2" w:rsidP="0042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</w:rPr>
              <w:t>1.43</w:t>
            </w:r>
            <w:r>
              <w:rPr>
                <w:b/>
                <w:sz w:val="22"/>
                <w:szCs w:val="22"/>
                <w:lang w:val="sr-Cyrl-RS"/>
              </w:rPr>
              <w:t>7.300</w:t>
            </w:r>
            <w:r w:rsidRPr="008216C4">
              <w:rPr>
                <w:b/>
                <w:sz w:val="22"/>
                <w:szCs w:val="22"/>
                <w:lang w:val="sr-Cyrl-CS"/>
              </w:rPr>
              <w:t>,00</w:t>
            </w:r>
          </w:p>
        </w:tc>
      </w:tr>
    </w:tbl>
    <w:p w14:paraId="1E2C46EE" w14:textId="77777777" w:rsidR="0009738C" w:rsidRPr="004C27F2" w:rsidRDefault="0009738C" w:rsidP="00095626">
      <w:pPr>
        <w:jc w:val="both"/>
        <w:rPr>
          <w:sz w:val="22"/>
          <w:szCs w:val="22"/>
          <w:lang w:val="sr-Cyrl-RS"/>
        </w:rPr>
      </w:pPr>
    </w:p>
    <w:p w14:paraId="754FB4C1" w14:textId="5FC4DBAC" w:rsidR="00D3704F" w:rsidRDefault="00095626" w:rsidP="00D07B86">
      <w:pPr>
        <w:ind w:left="-426"/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Право на учешће имају сва правна и физичка лица</w:t>
      </w:r>
      <w:r w:rsidRPr="008216C4">
        <w:rPr>
          <w:sz w:val="22"/>
          <w:szCs w:val="22"/>
          <w:lang w:val="ru-RU"/>
        </w:rPr>
        <w:t xml:space="preserve"> </w:t>
      </w:r>
      <w:r w:rsidRPr="008216C4">
        <w:rPr>
          <w:sz w:val="22"/>
          <w:szCs w:val="22"/>
          <w:lang w:val="sr-Cyrl-CS"/>
        </w:rPr>
        <w:t>која:</w:t>
      </w:r>
    </w:p>
    <w:p w14:paraId="4407479A" w14:textId="77777777" w:rsidR="0009738C" w:rsidRPr="008216C4" w:rsidRDefault="0009738C" w:rsidP="00095626">
      <w:pPr>
        <w:jc w:val="both"/>
        <w:rPr>
          <w:sz w:val="22"/>
          <w:szCs w:val="22"/>
        </w:rPr>
      </w:pPr>
    </w:p>
    <w:p w14:paraId="0DD6509E" w14:textId="7813ECB5" w:rsidR="00E23781" w:rsidRPr="008216C4" w:rsidRDefault="007E2AB1" w:rsidP="00D07B86">
      <w:pPr>
        <w:ind w:left="-426"/>
        <w:jc w:val="both"/>
        <w:rPr>
          <w:sz w:val="22"/>
          <w:szCs w:val="22"/>
        </w:rPr>
      </w:pPr>
      <w:r w:rsidRPr="0009738C">
        <w:rPr>
          <w:b/>
          <w:bCs/>
          <w:sz w:val="22"/>
          <w:szCs w:val="22"/>
          <w:lang w:val="sr-Cyrl-CS"/>
        </w:rPr>
        <w:t>1.</w:t>
      </w:r>
      <w:r w:rsidR="00116E08" w:rsidRPr="008216C4">
        <w:rPr>
          <w:sz w:val="22"/>
          <w:szCs w:val="22"/>
        </w:rPr>
        <w:t xml:space="preserve"> </w:t>
      </w:r>
      <w:r w:rsidR="0009738C">
        <w:rPr>
          <w:sz w:val="22"/>
          <w:szCs w:val="22"/>
          <w:lang w:val="sr-Cyrl-CS"/>
        </w:rPr>
        <w:t>Н</w:t>
      </w:r>
      <w:r w:rsidR="00095626" w:rsidRPr="008216C4">
        <w:rPr>
          <w:sz w:val="22"/>
          <w:szCs w:val="22"/>
          <w:lang w:val="sr-Cyrl-CS"/>
        </w:rPr>
        <w:t xml:space="preserve">акон добијања </w:t>
      </w:r>
      <w:r w:rsidR="00144E7B" w:rsidRPr="008216C4">
        <w:rPr>
          <w:sz w:val="22"/>
          <w:szCs w:val="22"/>
          <w:lang w:val="sr-Cyrl-CS"/>
        </w:rPr>
        <w:t>профактуре, изврше уплату</w:t>
      </w:r>
      <w:r w:rsidR="00095626" w:rsidRPr="008216C4">
        <w:rPr>
          <w:sz w:val="22"/>
          <w:szCs w:val="22"/>
          <w:lang w:val="sr-Cyrl-CS"/>
        </w:rPr>
        <w:t xml:space="preserve"> ради откупа продај</w:t>
      </w:r>
      <w:r w:rsidR="00193B9E" w:rsidRPr="008216C4">
        <w:rPr>
          <w:sz w:val="22"/>
          <w:szCs w:val="22"/>
          <w:lang w:val="sr-Cyrl-CS"/>
        </w:rPr>
        <w:t>не документације у износу од</w:t>
      </w:r>
      <w:r w:rsidR="00095626" w:rsidRPr="008216C4">
        <w:rPr>
          <w:sz w:val="22"/>
          <w:szCs w:val="22"/>
          <w:lang w:val="sr-Cyrl-CS"/>
        </w:rPr>
        <w:t xml:space="preserve"> </w:t>
      </w:r>
      <w:r w:rsidR="00B54F44" w:rsidRPr="00ED5E14">
        <w:rPr>
          <w:b/>
          <w:bCs/>
          <w:sz w:val="22"/>
          <w:szCs w:val="22"/>
          <w:lang w:val="sr-Cyrl-CS"/>
        </w:rPr>
        <w:t>10</w:t>
      </w:r>
      <w:r w:rsidR="00095626" w:rsidRPr="00ED5E14">
        <w:rPr>
          <w:b/>
          <w:bCs/>
          <w:sz w:val="22"/>
          <w:szCs w:val="22"/>
          <w:lang w:val="sr-Latn-CS"/>
        </w:rPr>
        <w:t>0</w:t>
      </w:r>
      <w:r w:rsidR="00095626" w:rsidRPr="00ED5E14">
        <w:rPr>
          <w:b/>
          <w:bCs/>
          <w:sz w:val="22"/>
          <w:szCs w:val="22"/>
          <w:lang w:val="sr-Cyrl-CS"/>
        </w:rPr>
        <w:t>.</w:t>
      </w:r>
      <w:r w:rsidR="00095626" w:rsidRPr="00ED5E14">
        <w:rPr>
          <w:b/>
          <w:bCs/>
          <w:sz w:val="22"/>
          <w:szCs w:val="22"/>
          <w:lang w:val="sr-Latn-CS"/>
        </w:rPr>
        <w:t>000</w:t>
      </w:r>
      <w:r w:rsidR="00095626" w:rsidRPr="00ED5E14">
        <w:rPr>
          <w:b/>
          <w:bCs/>
          <w:sz w:val="22"/>
          <w:szCs w:val="22"/>
          <w:lang w:val="sr-Cyrl-CS"/>
        </w:rPr>
        <w:t>,00</w:t>
      </w:r>
      <w:r w:rsidR="00095626" w:rsidRPr="00ED5E14">
        <w:rPr>
          <w:b/>
          <w:bCs/>
          <w:sz w:val="22"/>
          <w:szCs w:val="22"/>
          <w:lang w:val="sr-Latn-CS"/>
        </w:rPr>
        <w:t xml:space="preserve"> </w:t>
      </w:r>
      <w:r w:rsidR="00EB3B2D" w:rsidRPr="00ED5E14">
        <w:rPr>
          <w:b/>
          <w:bCs/>
          <w:sz w:val="22"/>
          <w:szCs w:val="22"/>
          <w:lang w:val="sr-Cyrl-CS"/>
        </w:rPr>
        <w:t>динара</w:t>
      </w:r>
      <w:r w:rsidR="00EB3B2D" w:rsidRPr="00AB1BF5">
        <w:rPr>
          <w:b/>
          <w:sz w:val="22"/>
          <w:szCs w:val="22"/>
          <w:lang w:val="sr-Cyrl-CS"/>
        </w:rPr>
        <w:t xml:space="preserve"> </w:t>
      </w:r>
      <w:r w:rsidR="00EB3B2D" w:rsidRPr="00DD7935">
        <w:rPr>
          <w:sz w:val="22"/>
          <w:szCs w:val="22"/>
          <w:lang w:val="sr-Cyrl-CS"/>
        </w:rPr>
        <w:t xml:space="preserve">за </w:t>
      </w:r>
      <w:r w:rsidR="007C29C2" w:rsidRPr="00DD7935">
        <w:rPr>
          <w:sz w:val="22"/>
          <w:szCs w:val="22"/>
          <w:lang w:val="sr-Cyrl-CS"/>
        </w:rPr>
        <w:t xml:space="preserve">имовинску </w:t>
      </w:r>
      <w:r w:rsidR="00EB3B2D" w:rsidRPr="00DD7935">
        <w:rPr>
          <w:sz w:val="22"/>
          <w:szCs w:val="22"/>
          <w:lang w:val="sr-Cyrl-CS"/>
        </w:rPr>
        <w:t>целину</w:t>
      </w:r>
      <w:r w:rsidR="00095626" w:rsidRPr="00DD7935">
        <w:rPr>
          <w:sz w:val="22"/>
          <w:szCs w:val="22"/>
          <w:lang w:val="sr-Cyrl-CS"/>
        </w:rPr>
        <w:t xml:space="preserve"> </w:t>
      </w:r>
      <w:r w:rsidR="007C29C2" w:rsidRPr="00DD7935">
        <w:rPr>
          <w:sz w:val="22"/>
          <w:szCs w:val="22"/>
        </w:rPr>
        <w:t>1,</w:t>
      </w:r>
      <w:r w:rsidR="00B54F44" w:rsidRPr="008216C4">
        <w:rPr>
          <w:sz w:val="22"/>
          <w:szCs w:val="22"/>
          <w:lang w:val="sr-Cyrl-CS"/>
        </w:rPr>
        <w:t xml:space="preserve"> </w:t>
      </w:r>
      <w:r w:rsidR="00E665DE">
        <w:rPr>
          <w:sz w:val="22"/>
          <w:szCs w:val="22"/>
          <w:lang w:val="sr-Cyrl-CS"/>
        </w:rPr>
        <w:t xml:space="preserve">на текући рачун стечајног дужника број </w:t>
      </w:r>
      <w:r w:rsidR="00E665DE" w:rsidRPr="008216C4">
        <w:rPr>
          <w:b/>
          <w:sz w:val="22"/>
          <w:szCs w:val="22"/>
          <w:lang w:val="sr-Latn-CS"/>
        </w:rPr>
        <w:t>16</w:t>
      </w:r>
      <w:r w:rsidR="00E665DE" w:rsidRPr="008216C4">
        <w:rPr>
          <w:b/>
          <w:sz w:val="22"/>
          <w:szCs w:val="22"/>
          <w:lang w:val="sr-Cyrl-CS"/>
        </w:rPr>
        <w:t>0-</w:t>
      </w:r>
      <w:r w:rsidR="00E665DE" w:rsidRPr="008216C4">
        <w:rPr>
          <w:b/>
          <w:sz w:val="22"/>
          <w:szCs w:val="22"/>
          <w:lang w:val="sr-Latn-CS"/>
        </w:rPr>
        <w:t>0000000320573</w:t>
      </w:r>
      <w:r w:rsidR="00E665DE" w:rsidRPr="008216C4">
        <w:rPr>
          <w:b/>
          <w:sz w:val="22"/>
          <w:szCs w:val="22"/>
          <w:lang w:val="sr-Cyrl-CS"/>
        </w:rPr>
        <w:t>-</w:t>
      </w:r>
      <w:r w:rsidR="00E665DE" w:rsidRPr="008216C4">
        <w:rPr>
          <w:b/>
          <w:sz w:val="22"/>
          <w:szCs w:val="22"/>
          <w:lang w:val="sr-Latn-CS"/>
        </w:rPr>
        <w:t>15</w:t>
      </w:r>
      <w:r w:rsidR="00E665DE" w:rsidRPr="008216C4">
        <w:rPr>
          <w:sz w:val="22"/>
          <w:szCs w:val="22"/>
          <w:lang w:val="sr-Cyrl-CS"/>
        </w:rPr>
        <w:t xml:space="preserve"> код </w:t>
      </w:r>
      <w:r w:rsidR="00E665DE" w:rsidRPr="00E665DE">
        <w:rPr>
          <w:b/>
          <w:bCs/>
          <w:sz w:val="22"/>
          <w:szCs w:val="22"/>
          <w:lang w:val="sr-Cyrl-CS"/>
        </w:rPr>
        <w:t>„</w:t>
      </w:r>
      <w:r w:rsidR="00E665DE" w:rsidRPr="00E665DE">
        <w:rPr>
          <w:b/>
          <w:bCs/>
          <w:sz w:val="22"/>
          <w:szCs w:val="22"/>
        </w:rPr>
        <w:t>Banca Intesa</w:t>
      </w:r>
      <w:r w:rsidR="00E665DE" w:rsidRPr="00E665DE">
        <w:rPr>
          <w:b/>
          <w:bCs/>
          <w:sz w:val="22"/>
          <w:szCs w:val="22"/>
          <w:lang w:val="sr-Cyrl-CS"/>
        </w:rPr>
        <w:t>“ а.д. Београд</w:t>
      </w:r>
      <w:r w:rsidR="00E665DE">
        <w:rPr>
          <w:b/>
          <w:sz w:val="22"/>
          <w:szCs w:val="22"/>
          <w:lang w:val="sr-Cyrl-CS"/>
        </w:rPr>
        <w:t xml:space="preserve">. </w:t>
      </w:r>
      <w:r w:rsidR="00E665DE">
        <w:rPr>
          <w:sz w:val="22"/>
          <w:szCs w:val="22"/>
          <w:lang w:val="sr-Cyrl-CS"/>
        </w:rPr>
        <w:t>П</w:t>
      </w:r>
      <w:r w:rsidR="00095626" w:rsidRPr="008216C4">
        <w:rPr>
          <w:sz w:val="22"/>
          <w:szCs w:val="22"/>
          <w:lang w:val="sr-Cyrl-CS"/>
        </w:rPr>
        <w:t xml:space="preserve">рофактура се </w:t>
      </w:r>
      <w:r w:rsidR="009D01F8">
        <w:rPr>
          <w:sz w:val="22"/>
          <w:szCs w:val="22"/>
          <w:lang w:val="sr-Cyrl-CS"/>
        </w:rPr>
        <w:t>мора</w:t>
      </w:r>
      <w:r w:rsidR="00095626" w:rsidRPr="008216C4">
        <w:rPr>
          <w:sz w:val="22"/>
          <w:szCs w:val="22"/>
          <w:lang w:val="sr-Cyrl-CS"/>
        </w:rPr>
        <w:t xml:space="preserve"> преузети сваког радног дана у периоду од 09</w:t>
      </w:r>
      <w:r w:rsidR="009D01F8">
        <w:rPr>
          <w:sz w:val="22"/>
          <w:szCs w:val="22"/>
          <w:lang w:val="sr-Cyrl-CS"/>
        </w:rPr>
        <w:t>:00</w:t>
      </w:r>
      <w:r w:rsidR="00095626" w:rsidRPr="008216C4">
        <w:rPr>
          <w:sz w:val="22"/>
          <w:szCs w:val="22"/>
          <w:lang w:val="sr-Cyrl-CS"/>
        </w:rPr>
        <w:t xml:space="preserve"> до 13</w:t>
      </w:r>
      <w:r w:rsidR="009D01F8">
        <w:rPr>
          <w:sz w:val="22"/>
          <w:szCs w:val="22"/>
          <w:lang w:val="sr-Cyrl-CS"/>
        </w:rPr>
        <w:t>:00</w:t>
      </w:r>
      <w:r w:rsidR="00095626" w:rsidRPr="008216C4">
        <w:rPr>
          <w:sz w:val="22"/>
          <w:szCs w:val="22"/>
          <w:lang w:val="sr-Cyrl-CS"/>
        </w:rPr>
        <w:t xml:space="preserve"> часова, најкасније до</w:t>
      </w:r>
      <w:r w:rsidR="00ED5E14">
        <w:rPr>
          <w:sz w:val="22"/>
          <w:szCs w:val="22"/>
          <w:lang w:val="sr-Cyrl-RS"/>
        </w:rPr>
        <w:t xml:space="preserve"> </w:t>
      </w:r>
      <w:r w:rsidR="007362D9" w:rsidRPr="007362D9">
        <w:rPr>
          <w:b/>
          <w:bCs/>
          <w:sz w:val="22"/>
          <w:szCs w:val="22"/>
          <w:lang w:val="sr-Cyrl-RS"/>
        </w:rPr>
        <w:t>15</w:t>
      </w:r>
      <w:r w:rsidR="00ED5E14" w:rsidRPr="007362D9">
        <w:rPr>
          <w:b/>
          <w:bCs/>
          <w:sz w:val="22"/>
          <w:szCs w:val="22"/>
          <w:lang w:val="sr-Cyrl-RS"/>
        </w:rPr>
        <w:t>.</w:t>
      </w:r>
      <w:r w:rsidR="007362D9" w:rsidRPr="007362D9">
        <w:rPr>
          <w:b/>
          <w:bCs/>
          <w:sz w:val="22"/>
          <w:szCs w:val="22"/>
          <w:lang w:val="sr-Cyrl-RS"/>
        </w:rPr>
        <w:t>06</w:t>
      </w:r>
      <w:r w:rsidR="00095626" w:rsidRPr="007362D9">
        <w:rPr>
          <w:b/>
          <w:bCs/>
          <w:sz w:val="22"/>
          <w:szCs w:val="22"/>
          <w:lang w:val="sr-Latn-CS"/>
        </w:rPr>
        <w:t>.</w:t>
      </w:r>
      <w:r w:rsidR="00095626" w:rsidRPr="007362D9">
        <w:rPr>
          <w:b/>
          <w:sz w:val="22"/>
          <w:szCs w:val="22"/>
          <w:lang w:val="sr-Latn-CS"/>
        </w:rPr>
        <w:t>20</w:t>
      </w:r>
      <w:r w:rsidR="00EB3B2D" w:rsidRPr="007362D9">
        <w:rPr>
          <w:b/>
          <w:sz w:val="22"/>
          <w:szCs w:val="22"/>
          <w:lang w:val="sr-Cyrl-CS"/>
        </w:rPr>
        <w:t>2</w:t>
      </w:r>
      <w:r w:rsidR="00083F55" w:rsidRPr="007362D9">
        <w:rPr>
          <w:b/>
          <w:sz w:val="22"/>
          <w:szCs w:val="22"/>
        </w:rPr>
        <w:t>6</w:t>
      </w:r>
      <w:r w:rsidR="00095626" w:rsidRPr="007362D9">
        <w:rPr>
          <w:b/>
          <w:sz w:val="22"/>
          <w:szCs w:val="22"/>
          <w:lang w:val="sr-Latn-CS"/>
        </w:rPr>
        <w:t>.</w:t>
      </w:r>
      <w:r w:rsidR="00095626" w:rsidRPr="007362D9">
        <w:rPr>
          <w:b/>
          <w:sz w:val="22"/>
          <w:szCs w:val="22"/>
          <w:lang w:val="sr-Cyrl-CS"/>
        </w:rPr>
        <w:t xml:space="preserve"> године</w:t>
      </w:r>
      <w:r w:rsidR="00095626" w:rsidRPr="008216C4">
        <w:rPr>
          <w:sz w:val="22"/>
          <w:szCs w:val="22"/>
          <w:lang w:val="sr-Cyrl-CS"/>
        </w:rPr>
        <w:t>, уз</w:t>
      </w:r>
      <w:r w:rsidR="00D15F97">
        <w:rPr>
          <w:sz w:val="22"/>
          <w:szCs w:val="22"/>
          <w:lang w:val="sr-Cyrl-CS"/>
        </w:rPr>
        <w:t xml:space="preserve"> обавезну</w:t>
      </w:r>
      <w:r w:rsidR="00095626" w:rsidRPr="008216C4">
        <w:rPr>
          <w:sz w:val="22"/>
          <w:szCs w:val="22"/>
          <w:lang w:val="sr-Cyrl-CS"/>
        </w:rPr>
        <w:t xml:space="preserve"> најаву поверенику </w:t>
      </w:r>
      <w:r w:rsidR="008D1B0F" w:rsidRPr="008216C4">
        <w:rPr>
          <w:sz w:val="22"/>
          <w:szCs w:val="22"/>
        </w:rPr>
        <w:t>стечај</w:t>
      </w:r>
      <w:r w:rsidR="00D15F97">
        <w:rPr>
          <w:sz w:val="22"/>
          <w:szCs w:val="22"/>
          <w:lang w:val="sr-Cyrl-RS"/>
        </w:rPr>
        <w:t>ног</w:t>
      </w:r>
      <w:r w:rsidR="008D1B0F" w:rsidRPr="008216C4">
        <w:rPr>
          <w:sz w:val="22"/>
          <w:szCs w:val="22"/>
        </w:rPr>
        <w:t xml:space="preserve"> управника</w:t>
      </w:r>
      <w:r w:rsidR="00614348" w:rsidRPr="008216C4">
        <w:rPr>
          <w:sz w:val="22"/>
          <w:szCs w:val="22"/>
        </w:rPr>
        <w:t xml:space="preserve"> Весни Ђошић на адреси ул. Колубарска бр.</w:t>
      </w:r>
      <w:r w:rsidR="00063F2D">
        <w:rPr>
          <w:sz w:val="22"/>
          <w:szCs w:val="22"/>
          <w:lang w:val="sr-Cyrl-RS"/>
        </w:rPr>
        <w:t xml:space="preserve"> </w:t>
      </w:r>
      <w:r w:rsidR="00614348" w:rsidRPr="008216C4">
        <w:rPr>
          <w:sz w:val="22"/>
          <w:szCs w:val="22"/>
        </w:rPr>
        <w:t>30, Ниш</w:t>
      </w:r>
      <w:r w:rsidR="00D72638" w:rsidRPr="008216C4">
        <w:rPr>
          <w:sz w:val="22"/>
          <w:szCs w:val="22"/>
        </w:rPr>
        <w:t xml:space="preserve"> или путем електронске поште на адреси </w:t>
      </w:r>
      <w:hyperlink r:id="rId6" w:history="1">
        <w:r w:rsidR="00E311C3" w:rsidRPr="00314CED">
          <w:rPr>
            <w:rStyle w:val="Hyperlink"/>
            <w:sz w:val="22"/>
            <w:szCs w:val="22"/>
          </w:rPr>
          <w:t>djosicvesna@gmail.com</w:t>
        </w:r>
      </w:hyperlink>
      <w:r w:rsidR="00063F2D">
        <w:rPr>
          <w:lang w:val="sr-Cyrl-RS"/>
        </w:rPr>
        <w:t>.</w:t>
      </w:r>
      <w:r w:rsidR="00E311C3">
        <w:rPr>
          <w:sz w:val="22"/>
          <w:szCs w:val="22"/>
          <w:lang w:val="sr-Cyrl-CS"/>
        </w:rPr>
        <w:t xml:space="preserve"> Крајњи рок за преузимање профактуре</w:t>
      </w:r>
      <w:r w:rsidR="004C5B6F">
        <w:rPr>
          <w:sz w:val="22"/>
          <w:szCs w:val="22"/>
          <w:lang w:val="sr-Cyrl-CS"/>
        </w:rPr>
        <w:t xml:space="preserve"> је до 13:00 часова дана 15.06.2026. године. Крајњи</w:t>
      </w:r>
      <w:r w:rsidR="00E311C3">
        <w:rPr>
          <w:sz w:val="22"/>
          <w:szCs w:val="22"/>
          <w:lang w:val="sr-Cyrl-CS"/>
        </w:rPr>
        <w:t xml:space="preserve"> рок за </w:t>
      </w:r>
      <w:r w:rsidR="00505C1A">
        <w:rPr>
          <w:sz w:val="22"/>
          <w:szCs w:val="22"/>
          <w:lang w:val="sr-Cyrl-CS"/>
        </w:rPr>
        <w:t>у</w:t>
      </w:r>
      <w:r w:rsidR="00E311C3">
        <w:rPr>
          <w:sz w:val="22"/>
          <w:szCs w:val="22"/>
          <w:lang w:val="sr-Cyrl-CS"/>
        </w:rPr>
        <w:t xml:space="preserve">плату </w:t>
      </w:r>
      <w:r w:rsidR="00505C1A">
        <w:rPr>
          <w:sz w:val="22"/>
          <w:szCs w:val="22"/>
          <w:lang w:val="sr-Cyrl-CS"/>
        </w:rPr>
        <w:t>и преизимање продајне документације истиче закључно са 15.06.2026. године.</w:t>
      </w:r>
    </w:p>
    <w:p w14:paraId="26F0F0E8" w14:textId="2F6CD42A" w:rsidR="00873ABE" w:rsidRPr="00AF2C58" w:rsidRDefault="00EB3B2D" w:rsidP="00D07B86">
      <w:pPr>
        <w:ind w:left="-426"/>
        <w:jc w:val="both"/>
        <w:rPr>
          <w:sz w:val="22"/>
          <w:szCs w:val="22"/>
          <w:lang w:val="sr-Cyrl-CS"/>
        </w:rPr>
      </w:pPr>
      <w:r w:rsidRPr="00B26CE3">
        <w:rPr>
          <w:b/>
          <w:bCs/>
          <w:sz w:val="22"/>
          <w:szCs w:val="22"/>
          <w:lang w:val="sr-Cyrl-CS"/>
        </w:rPr>
        <w:t>2.</w:t>
      </w:r>
      <w:r w:rsidRPr="008216C4">
        <w:rPr>
          <w:sz w:val="22"/>
          <w:szCs w:val="22"/>
          <w:lang w:val="sr-Cyrl-CS"/>
        </w:rPr>
        <w:t xml:space="preserve"> </w:t>
      </w:r>
      <w:r w:rsidR="007175EF">
        <w:rPr>
          <w:sz w:val="22"/>
          <w:szCs w:val="22"/>
          <w:lang w:val="sr-Cyrl-CS"/>
        </w:rPr>
        <w:t>У</w:t>
      </w:r>
      <w:r w:rsidR="00095626" w:rsidRPr="008216C4">
        <w:rPr>
          <w:sz w:val="22"/>
          <w:szCs w:val="22"/>
          <w:lang w:val="sr-Cyrl-CS"/>
        </w:rPr>
        <w:t xml:space="preserve">плате </w:t>
      </w:r>
      <w:r w:rsidR="00095626" w:rsidRPr="007175EF">
        <w:rPr>
          <w:bCs/>
          <w:sz w:val="22"/>
          <w:szCs w:val="22"/>
          <w:lang w:val="sr-Cyrl-CS"/>
        </w:rPr>
        <w:t>депозит,</w:t>
      </w:r>
      <w:r w:rsidR="00A728D2" w:rsidRPr="008216C4">
        <w:rPr>
          <w:sz w:val="22"/>
          <w:szCs w:val="22"/>
          <w:lang w:val="sr-Cyrl-CS"/>
        </w:rPr>
        <w:t xml:space="preserve"> са позивом на редни број имовинске целине</w:t>
      </w:r>
      <w:r w:rsidR="00095626" w:rsidRPr="008216C4">
        <w:rPr>
          <w:sz w:val="22"/>
          <w:szCs w:val="22"/>
          <w:lang w:val="sr-Cyrl-CS"/>
        </w:rPr>
        <w:t xml:space="preserve"> из огласа, на текући рачун стечајног дужника бр: </w:t>
      </w:r>
      <w:r w:rsidR="00095626" w:rsidRPr="008216C4">
        <w:rPr>
          <w:b/>
          <w:sz w:val="22"/>
          <w:szCs w:val="22"/>
          <w:lang w:val="sr-Latn-CS"/>
        </w:rPr>
        <w:t>16</w:t>
      </w:r>
      <w:r w:rsidR="00095626" w:rsidRPr="008216C4">
        <w:rPr>
          <w:b/>
          <w:sz w:val="22"/>
          <w:szCs w:val="22"/>
          <w:lang w:val="sr-Cyrl-CS"/>
        </w:rPr>
        <w:t>0-</w:t>
      </w:r>
      <w:r w:rsidR="00095626" w:rsidRPr="008216C4">
        <w:rPr>
          <w:b/>
          <w:sz w:val="22"/>
          <w:szCs w:val="22"/>
          <w:lang w:val="sr-Latn-CS"/>
        </w:rPr>
        <w:t>0000000320573</w:t>
      </w:r>
      <w:r w:rsidR="00095626" w:rsidRPr="008216C4">
        <w:rPr>
          <w:b/>
          <w:sz w:val="22"/>
          <w:szCs w:val="22"/>
          <w:lang w:val="sr-Cyrl-CS"/>
        </w:rPr>
        <w:t>-</w:t>
      </w:r>
      <w:r w:rsidR="00095626" w:rsidRPr="008216C4">
        <w:rPr>
          <w:b/>
          <w:sz w:val="22"/>
          <w:szCs w:val="22"/>
          <w:lang w:val="sr-Latn-CS"/>
        </w:rPr>
        <w:t>15</w:t>
      </w:r>
      <w:r w:rsidR="00E23781" w:rsidRPr="008216C4">
        <w:rPr>
          <w:sz w:val="22"/>
          <w:szCs w:val="22"/>
          <w:lang w:val="sr-Cyrl-CS"/>
        </w:rPr>
        <w:t xml:space="preserve"> </w:t>
      </w:r>
      <w:r w:rsidR="00095626" w:rsidRPr="008216C4">
        <w:rPr>
          <w:sz w:val="22"/>
          <w:szCs w:val="22"/>
          <w:lang w:val="sr-Cyrl-CS"/>
        </w:rPr>
        <w:t>код „</w:t>
      </w:r>
      <w:r w:rsidR="00095626" w:rsidRPr="007175EF">
        <w:rPr>
          <w:b/>
          <w:bCs/>
          <w:sz w:val="22"/>
          <w:szCs w:val="22"/>
        </w:rPr>
        <w:t>Banca Intesa</w:t>
      </w:r>
      <w:r w:rsidR="00095626" w:rsidRPr="007175EF">
        <w:rPr>
          <w:b/>
          <w:bCs/>
          <w:sz w:val="22"/>
          <w:szCs w:val="22"/>
          <w:lang w:val="sr-Cyrl-CS"/>
        </w:rPr>
        <w:t>“ а.д. Београд</w:t>
      </w:r>
      <w:r w:rsidR="00095626" w:rsidRPr="008216C4">
        <w:rPr>
          <w:color w:val="000000"/>
          <w:sz w:val="22"/>
          <w:szCs w:val="22"/>
          <w:lang w:val="sr-Cyrl-CS"/>
        </w:rPr>
        <w:t>,</w:t>
      </w:r>
      <w:r w:rsidR="00095626" w:rsidRPr="008216C4">
        <w:rPr>
          <w:b/>
          <w:color w:val="000000"/>
          <w:sz w:val="22"/>
          <w:szCs w:val="22"/>
          <w:lang w:val="sr-Cyrl-CS"/>
        </w:rPr>
        <w:t xml:space="preserve"> </w:t>
      </w:r>
      <w:r w:rsidR="00095626" w:rsidRPr="008216C4"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="00827233" w:rsidRPr="00827233">
        <w:rPr>
          <w:bCs/>
          <w:sz w:val="22"/>
          <w:szCs w:val="22"/>
          <w:lang w:val="sr-Cyrl-CS"/>
        </w:rPr>
        <w:t>до</w:t>
      </w:r>
      <w:r w:rsidR="00827233">
        <w:rPr>
          <w:b/>
          <w:sz w:val="22"/>
          <w:szCs w:val="22"/>
          <w:lang w:val="sr-Cyrl-CS"/>
        </w:rPr>
        <w:t xml:space="preserve"> </w:t>
      </w:r>
      <w:r w:rsidR="007362D9" w:rsidRPr="00693756">
        <w:rPr>
          <w:b/>
          <w:sz w:val="22"/>
          <w:szCs w:val="22"/>
          <w:lang w:val="sr-Cyrl-CS"/>
        </w:rPr>
        <w:t>16</w:t>
      </w:r>
      <w:r w:rsidR="00827233" w:rsidRPr="00693756">
        <w:rPr>
          <w:b/>
          <w:sz w:val="22"/>
          <w:szCs w:val="22"/>
          <w:lang w:val="sr-Cyrl-CS"/>
        </w:rPr>
        <w:t>.</w:t>
      </w:r>
      <w:r w:rsidR="007362D9" w:rsidRPr="00693756">
        <w:rPr>
          <w:b/>
          <w:sz w:val="22"/>
          <w:szCs w:val="22"/>
          <w:lang w:val="sr-Cyrl-CS"/>
        </w:rPr>
        <w:t>06</w:t>
      </w:r>
      <w:r w:rsidR="00827233" w:rsidRPr="00693756">
        <w:rPr>
          <w:b/>
          <w:sz w:val="22"/>
          <w:szCs w:val="22"/>
          <w:lang w:val="sr-Cyrl-CS"/>
        </w:rPr>
        <w:t>.2026. године</w:t>
      </w:r>
      <w:r w:rsidR="00827233">
        <w:rPr>
          <w:b/>
          <w:sz w:val="22"/>
          <w:szCs w:val="22"/>
          <w:lang w:val="sr-Cyrl-CS"/>
        </w:rPr>
        <w:t xml:space="preserve">. </w:t>
      </w:r>
      <w:r w:rsidR="00827233">
        <w:rPr>
          <w:sz w:val="22"/>
          <w:szCs w:val="22"/>
          <w:lang w:val="sr-Cyrl-CS"/>
        </w:rPr>
        <w:t>Р</w:t>
      </w:r>
      <w:r w:rsidR="00095626" w:rsidRPr="008216C4">
        <w:rPr>
          <w:sz w:val="22"/>
          <w:szCs w:val="22"/>
          <w:lang w:val="sr-Cyrl-CS"/>
        </w:rPr>
        <w:t>ок за уплату депозита је</w:t>
      </w:r>
      <w:r w:rsidR="00827233">
        <w:rPr>
          <w:sz w:val="22"/>
          <w:szCs w:val="22"/>
          <w:lang w:val="sr-Cyrl-RS"/>
        </w:rPr>
        <w:t xml:space="preserve"> </w:t>
      </w:r>
      <w:r w:rsidR="00693756" w:rsidRPr="00693756">
        <w:rPr>
          <w:b/>
          <w:bCs/>
          <w:sz w:val="22"/>
          <w:szCs w:val="22"/>
          <w:lang w:val="sr-Cyrl-RS"/>
        </w:rPr>
        <w:t>16</w:t>
      </w:r>
      <w:r w:rsidR="00827233" w:rsidRPr="00693756">
        <w:rPr>
          <w:b/>
          <w:bCs/>
          <w:sz w:val="22"/>
          <w:szCs w:val="22"/>
          <w:lang w:val="sr-Cyrl-RS"/>
        </w:rPr>
        <w:t>.</w:t>
      </w:r>
      <w:r w:rsidR="00693756" w:rsidRPr="00693756">
        <w:rPr>
          <w:b/>
          <w:bCs/>
          <w:sz w:val="22"/>
          <w:szCs w:val="22"/>
          <w:lang w:val="sr-Cyrl-RS"/>
        </w:rPr>
        <w:t>06</w:t>
      </w:r>
      <w:r w:rsidR="00FF7619" w:rsidRPr="00693756">
        <w:rPr>
          <w:b/>
          <w:bCs/>
          <w:sz w:val="22"/>
          <w:szCs w:val="22"/>
        </w:rPr>
        <w:t>.</w:t>
      </w:r>
      <w:r w:rsidR="00095626" w:rsidRPr="00693756">
        <w:rPr>
          <w:b/>
          <w:bCs/>
          <w:sz w:val="22"/>
          <w:szCs w:val="22"/>
          <w:lang w:val="sr-Latn-CS"/>
        </w:rPr>
        <w:t>20</w:t>
      </w:r>
      <w:r w:rsidRPr="00693756">
        <w:rPr>
          <w:b/>
          <w:bCs/>
          <w:sz w:val="22"/>
          <w:szCs w:val="22"/>
          <w:lang w:val="sr-Cyrl-CS"/>
        </w:rPr>
        <w:t>2</w:t>
      </w:r>
      <w:r w:rsidR="00104AE1" w:rsidRPr="00693756">
        <w:rPr>
          <w:b/>
          <w:bCs/>
          <w:sz w:val="22"/>
          <w:szCs w:val="22"/>
        </w:rPr>
        <w:t>6</w:t>
      </w:r>
      <w:r w:rsidR="00095626" w:rsidRPr="00693756">
        <w:rPr>
          <w:b/>
          <w:bCs/>
          <w:sz w:val="22"/>
          <w:szCs w:val="22"/>
          <w:lang w:val="ru-RU"/>
        </w:rPr>
        <w:t>.</w:t>
      </w:r>
      <w:r w:rsidR="00095626" w:rsidRPr="00693756">
        <w:rPr>
          <w:b/>
          <w:bCs/>
          <w:sz w:val="22"/>
          <w:szCs w:val="22"/>
          <w:lang w:val="sr-Cyrl-CS"/>
        </w:rPr>
        <w:t xml:space="preserve"> године</w:t>
      </w:r>
      <w:r w:rsidR="00095626" w:rsidRPr="008216C4">
        <w:rPr>
          <w:sz w:val="22"/>
          <w:szCs w:val="22"/>
          <w:lang w:val="sr-Cyrl-CS"/>
        </w:rPr>
        <w:t>. У случају да се као депозит положи првокласна банкарска гаранција, оригинал исте се ради провере искључиво лично мора доставити Служби финансија Агенције за</w:t>
      </w:r>
      <w:r w:rsidR="00E23781" w:rsidRPr="008216C4">
        <w:rPr>
          <w:sz w:val="22"/>
          <w:szCs w:val="22"/>
          <w:lang w:val="sr-Cyrl-CS"/>
        </w:rPr>
        <w:t xml:space="preserve"> за </w:t>
      </w:r>
      <w:r w:rsidR="00E23781" w:rsidRPr="008216C4">
        <w:rPr>
          <w:sz w:val="22"/>
          <w:szCs w:val="22"/>
        </w:rPr>
        <w:t>лиценцирање стечајних управника</w:t>
      </w:r>
      <w:r w:rsidR="00095626" w:rsidRPr="008216C4">
        <w:rPr>
          <w:sz w:val="22"/>
          <w:szCs w:val="22"/>
          <w:lang w:val="sr-Cyrl-CS"/>
        </w:rPr>
        <w:t>, Теразије</w:t>
      </w:r>
      <w:r w:rsidR="00F26CCB">
        <w:rPr>
          <w:sz w:val="22"/>
          <w:szCs w:val="22"/>
          <w:lang w:val="sr-Cyrl-RS"/>
        </w:rPr>
        <w:t xml:space="preserve"> бр.</w:t>
      </w:r>
      <w:r w:rsidR="004C5B6F">
        <w:rPr>
          <w:sz w:val="22"/>
          <w:szCs w:val="22"/>
          <w:lang w:val="sr-Cyrl-RS"/>
        </w:rPr>
        <w:t xml:space="preserve"> </w:t>
      </w:r>
      <w:r w:rsidR="00F26CCB">
        <w:rPr>
          <w:sz w:val="22"/>
          <w:szCs w:val="22"/>
          <w:lang w:val="sr-Cyrl-RS"/>
        </w:rPr>
        <w:t>8</w:t>
      </w:r>
      <w:r w:rsidR="00104AE1">
        <w:rPr>
          <w:sz w:val="22"/>
          <w:szCs w:val="22"/>
          <w:lang w:val="sr-Cyrl-CS"/>
        </w:rPr>
        <w:t>,</w:t>
      </w:r>
      <w:r w:rsidR="00095626" w:rsidRPr="008216C4">
        <w:rPr>
          <w:sz w:val="22"/>
          <w:szCs w:val="22"/>
          <w:lang w:val="sr-Cyrl-CS"/>
        </w:rPr>
        <w:t xml:space="preserve"> Београд, </w:t>
      </w:r>
      <w:r w:rsidR="00AF2C58">
        <w:rPr>
          <w:sz w:val="22"/>
          <w:szCs w:val="22"/>
          <w:lang w:val="sr-Latn-RS"/>
        </w:rPr>
        <w:t xml:space="preserve">IV </w:t>
      </w:r>
      <w:r w:rsidR="00AF2C58">
        <w:rPr>
          <w:sz w:val="22"/>
          <w:szCs w:val="22"/>
          <w:lang w:val="sr-Cyrl-RS"/>
        </w:rPr>
        <w:t xml:space="preserve">спрат, </w:t>
      </w:r>
      <w:r w:rsidR="00095626" w:rsidRPr="008216C4">
        <w:rPr>
          <w:sz w:val="22"/>
          <w:szCs w:val="22"/>
          <w:lang w:val="sr-Cyrl-CS"/>
        </w:rPr>
        <w:t>најкасније до</w:t>
      </w:r>
      <w:r w:rsidR="00F26CCB">
        <w:rPr>
          <w:b/>
          <w:bCs/>
          <w:sz w:val="22"/>
          <w:szCs w:val="22"/>
          <w:lang w:val="sr-Cyrl-RS"/>
        </w:rPr>
        <w:t xml:space="preserve"> </w:t>
      </w:r>
      <w:r w:rsidR="00693756" w:rsidRPr="00693756">
        <w:rPr>
          <w:b/>
          <w:bCs/>
          <w:sz w:val="22"/>
          <w:szCs w:val="22"/>
          <w:lang w:val="sr-Cyrl-RS"/>
        </w:rPr>
        <w:t>16</w:t>
      </w:r>
      <w:r w:rsidR="00F26CCB" w:rsidRPr="00693756">
        <w:rPr>
          <w:b/>
          <w:bCs/>
          <w:sz w:val="22"/>
          <w:szCs w:val="22"/>
          <w:lang w:val="sr-Cyrl-RS"/>
        </w:rPr>
        <w:t>.</w:t>
      </w:r>
      <w:r w:rsidR="00693756" w:rsidRPr="00693756">
        <w:rPr>
          <w:b/>
          <w:bCs/>
          <w:sz w:val="22"/>
          <w:szCs w:val="22"/>
          <w:lang w:val="sr-Cyrl-RS"/>
        </w:rPr>
        <w:t>06</w:t>
      </w:r>
      <w:r w:rsidR="00B82CDF" w:rsidRPr="00693756">
        <w:rPr>
          <w:b/>
          <w:bCs/>
          <w:sz w:val="22"/>
          <w:szCs w:val="22"/>
        </w:rPr>
        <w:t>.</w:t>
      </w:r>
      <w:r w:rsidR="00095626" w:rsidRPr="00693756">
        <w:rPr>
          <w:b/>
          <w:sz w:val="22"/>
          <w:szCs w:val="22"/>
          <w:lang w:val="sr-Latn-CS"/>
        </w:rPr>
        <w:t>20</w:t>
      </w:r>
      <w:r w:rsidRPr="00693756">
        <w:rPr>
          <w:b/>
          <w:sz w:val="22"/>
          <w:szCs w:val="22"/>
          <w:lang w:val="sr-Cyrl-CS"/>
        </w:rPr>
        <w:t>2</w:t>
      </w:r>
      <w:r w:rsidR="00104AE1" w:rsidRPr="00693756">
        <w:rPr>
          <w:b/>
          <w:sz w:val="22"/>
          <w:szCs w:val="22"/>
        </w:rPr>
        <w:t>6</w:t>
      </w:r>
      <w:r w:rsidR="00095626" w:rsidRPr="00693756">
        <w:rPr>
          <w:b/>
          <w:sz w:val="22"/>
          <w:szCs w:val="22"/>
          <w:lang w:val="ru-RU"/>
        </w:rPr>
        <w:t>.</w:t>
      </w:r>
      <w:r w:rsidR="00095626" w:rsidRPr="00693756">
        <w:rPr>
          <w:sz w:val="22"/>
          <w:szCs w:val="22"/>
          <w:lang w:val="sr-Cyrl-CS"/>
        </w:rPr>
        <w:t xml:space="preserve"> </w:t>
      </w:r>
      <w:r w:rsidR="00095626" w:rsidRPr="00693756">
        <w:rPr>
          <w:b/>
          <w:bCs/>
          <w:sz w:val="22"/>
          <w:szCs w:val="22"/>
          <w:lang w:val="sr-Cyrl-CS"/>
        </w:rPr>
        <w:t>године</w:t>
      </w:r>
      <w:r w:rsidR="00964843" w:rsidRPr="008216C4">
        <w:rPr>
          <w:sz w:val="22"/>
          <w:szCs w:val="22"/>
        </w:rPr>
        <w:t xml:space="preserve"> до</w:t>
      </w:r>
      <w:r w:rsidR="00095626" w:rsidRPr="008216C4">
        <w:rPr>
          <w:sz w:val="22"/>
          <w:szCs w:val="22"/>
          <w:lang w:val="sr-Cyrl-CS"/>
        </w:rPr>
        <w:t xml:space="preserve"> </w:t>
      </w:r>
      <w:r w:rsidRPr="008216C4">
        <w:rPr>
          <w:sz w:val="22"/>
          <w:szCs w:val="22"/>
          <w:lang w:val="sr-Latn-CS"/>
        </w:rPr>
        <w:t>1</w:t>
      </w:r>
      <w:r w:rsidRPr="008216C4">
        <w:rPr>
          <w:sz w:val="22"/>
          <w:szCs w:val="22"/>
        </w:rPr>
        <w:t>4</w:t>
      </w:r>
      <w:r w:rsidR="004C191B">
        <w:rPr>
          <w:sz w:val="22"/>
          <w:szCs w:val="22"/>
          <w:lang w:val="sr-Cyrl-RS"/>
        </w:rPr>
        <w:t>:00</w:t>
      </w:r>
      <w:r w:rsidR="00095626" w:rsidRPr="008216C4">
        <w:rPr>
          <w:sz w:val="22"/>
          <w:szCs w:val="22"/>
          <w:lang w:val="sr-Cyrl-CS"/>
        </w:rPr>
        <w:t xml:space="preserve"> часова, док</w:t>
      </w:r>
      <w:r w:rsidR="00095626" w:rsidRPr="008216C4">
        <w:rPr>
          <w:sz w:val="22"/>
          <w:szCs w:val="22"/>
          <w:lang w:val="ru-RU"/>
        </w:rPr>
        <w:t xml:space="preserve"> </w:t>
      </w:r>
      <w:r w:rsidR="00095626" w:rsidRPr="008216C4">
        <w:rPr>
          <w:sz w:val="22"/>
          <w:szCs w:val="22"/>
          <w:lang w:val="sr-Cyrl-CS"/>
        </w:rPr>
        <w:t xml:space="preserve">се копија доставља поверенику Агенције за </w:t>
      </w:r>
      <w:r w:rsidR="00E23781" w:rsidRPr="008216C4">
        <w:rPr>
          <w:sz w:val="22"/>
          <w:szCs w:val="22"/>
          <w:lang w:val="sr-Cyrl-CS"/>
        </w:rPr>
        <w:t xml:space="preserve">за </w:t>
      </w:r>
      <w:r w:rsidR="00E23781" w:rsidRPr="008216C4">
        <w:rPr>
          <w:sz w:val="22"/>
          <w:szCs w:val="22"/>
        </w:rPr>
        <w:t>лиценцирање стечајних управника</w:t>
      </w:r>
      <w:r w:rsidR="00095626" w:rsidRPr="008216C4">
        <w:rPr>
          <w:sz w:val="22"/>
          <w:szCs w:val="22"/>
          <w:lang w:val="sr-Cyrl-CS"/>
        </w:rPr>
        <w:t xml:space="preserve"> заједно са обрасцем пријаве. </w:t>
      </w:r>
      <w:r w:rsidR="00AF2C58">
        <w:rPr>
          <w:sz w:val="22"/>
          <w:szCs w:val="22"/>
          <w:lang w:val="sr-Cyrl-CS"/>
        </w:rPr>
        <w:t xml:space="preserve">У обзир ће се узети само </w:t>
      </w:r>
      <w:r w:rsidR="00237C88">
        <w:rPr>
          <w:sz w:val="22"/>
          <w:szCs w:val="22"/>
          <w:lang w:val="sr-Cyrl-CS"/>
        </w:rPr>
        <w:t xml:space="preserve">банкарске гаранције које пристигну на назначену адресу до назначеног рока. </w:t>
      </w:r>
      <w:r w:rsidR="00231AC2" w:rsidRPr="003451C2">
        <w:rPr>
          <w:bCs/>
          <w:sz w:val="22"/>
          <w:szCs w:val="22"/>
          <w:lang w:val="ru-RU"/>
        </w:rPr>
        <w:t xml:space="preserve">Банкарска гаранција мора имати рок важења до </w:t>
      </w:r>
      <w:r w:rsidR="00693756" w:rsidRPr="00693756">
        <w:rPr>
          <w:b/>
          <w:sz w:val="22"/>
          <w:szCs w:val="22"/>
          <w:lang w:val="sr-Cyrl-RS"/>
        </w:rPr>
        <w:t>24</w:t>
      </w:r>
      <w:r w:rsidR="00237C88" w:rsidRPr="00693756">
        <w:rPr>
          <w:b/>
          <w:sz w:val="22"/>
          <w:szCs w:val="22"/>
          <w:lang w:val="sr-Cyrl-RS"/>
        </w:rPr>
        <w:t>.</w:t>
      </w:r>
      <w:r w:rsidR="00693756" w:rsidRPr="00693756">
        <w:rPr>
          <w:b/>
          <w:sz w:val="22"/>
          <w:szCs w:val="22"/>
          <w:lang w:val="sr-Cyrl-RS"/>
        </w:rPr>
        <w:t>08</w:t>
      </w:r>
      <w:r w:rsidR="00104AE1" w:rsidRPr="00693756">
        <w:rPr>
          <w:b/>
          <w:sz w:val="22"/>
          <w:szCs w:val="22"/>
        </w:rPr>
        <w:t>.2026</w:t>
      </w:r>
      <w:r w:rsidR="00231AC2" w:rsidRPr="00693756">
        <w:rPr>
          <w:b/>
          <w:sz w:val="22"/>
          <w:szCs w:val="22"/>
          <w:lang w:val="ru-RU"/>
        </w:rPr>
        <w:t>. године</w:t>
      </w:r>
      <w:r w:rsidR="00231AC2" w:rsidRPr="003451C2">
        <w:rPr>
          <w:bCs/>
          <w:sz w:val="22"/>
          <w:szCs w:val="22"/>
          <w:lang w:val="ru-RU"/>
        </w:rPr>
        <w:t>.</w:t>
      </w:r>
    </w:p>
    <w:p w14:paraId="0456C00A" w14:textId="74DE0220" w:rsidR="00F2619C" w:rsidRDefault="00873ABE" w:rsidP="00D07B86">
      <w:pPr>
        <w:ind w:left="-426"/>
        <w:jc w:val="both"/>
        <w:rPr>
          <w:sz w:val="22"/>
          <w:szCs w:val="22"/>
          <w:lang w:val="sr-Cyrl-CS"/>
        </w:rPr>
      </w:pPr>
      <w:r w:rsidRPr="00B26CE3">
        <w:rPr>
          <w:b/>
          <w:bCs/>
          <w:sz w:val="22"/>
          <w:szCs w:val="22"/>
          <w:lang w:val="sr-Cyrl-CS"/>
        </w:rPr>
        <w:t>3.</w:t>
      </w:r>
      <w:r w:rsidRPr="008216C4">
        <w:rPr>
          <w:sz w:val="22"/>
          <w:szCs w:val="22"/>
          <w:lang w:val="sr-Cyrl-CS"/>
        </w:rPr>
        <w:t xml:space="preserve"> </w:t>
      </w:r>
      <w:r w:rsidR="00B26CE3">
        <w:rPr>
          <w:sz w:val="22"/>
          <w:szCs w:val="22"/>
          <w:lang w:val="sr-Cyrl-CS"/>
        </w:rPr>
        <w:t>П</w:t>
      </w:r>
      <w:r w:rsidR="00F2619C" w:rsidRPr="008216C4">
        <w:rPr>
          <w:sz w:val="22"/>
          <w:szCs w:val="22"/>
          <w:lang w:val="sr-Cyrl-CS"/>
        </w:rPr>
        <w:t>отпишу изјаву о губитку права на враћање депозита. Изјава чини саставни део продајне документације.</w:t>
      </w:r>
    </w:p>
    <w:p w14:paraId="3ABA684F" w14:textId="77777777" w:rsidR="00B26CE3" w:rsidRDefault="00B26CE3" w:rsidP="00873ABE">
      <w:pPr>
        <w:jc w:val="both"/>
        <w:rPr>
          <w:sz w:val="22"/>
          <w:szCs w:val="22"/>
          <w:lang w:val="sr-Cyrl-CS"/>
        </w:rPr>
      </w:pPr>
    </w:p>
    <w:p w14:paraId="6D521AD9" w14:textId="5551667F" w:rsidR="00B26CE3" w:rsidRPr="008216C4" w:rsidRDefault="00B26CE3" w:rsidP="00D07B86">
      <w:pPr>
        <w:ind w:left="-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Имовина стечајног дужника се купује у виђеном стању и може се разгледати након откупа продајне документације</w:t>
      </w:r>
      <w:r w:rsidR="00492277">
        <w:rPr>
          <w:sz w:val="22"/>
          <w:szCs w:val="22"/>
          <w:lang w:val="sr-Cyrl-CS"/>
        </w:rPr>
        <w:t xml:space="preserve">, сваким радним даном од </w:t>
      </w:r>
      <w:r w:rsidR="00492277" w:rsidRPr="00492277">
        <w:rPr>
          <w:b/>
          <w:bCs/>
          <w:sz w:val="22"/>
          <w:szCs w:val="22"/>
          <w:lang w:val="sr-Cyrl-CS"/>
        </w:rPr>
        <w:t>10:00</w:t>
      </w:r>
      <w:r w:rsidR="00492277">
        <w:rPr>
          <w:sz w:val="22"/>
          <w:szCs w:val="22"/>
          <w:lang w:val="sr-Cyrl-CS"/>
        </w:rPr>
        <w:t xml:space="preserve"> до </w:t>
      </w:r>
      <w:r w:rsidR="00492277" w:rsidRPr="00492277">
        <w:rPr>
          <w:b/>
          <w:bCs/>
          <w:sz w:val="22"/>
          <w:szCs w:val="22"/>
          <w:lang w:val="sr-Cyrl-CS"/>
        </w:rPr>
        <w:t>14:00</w:t>
      </w:r>
      <w:r w:rsidR="00492277">
        <w:rPr>
          <w:sz w:val="22"/>
          <w:szCs w:val="22"/>
          <w:lang w:val="sr-Cyrl-CS"/>
        </w:rPr>
        <w:t xml:space="preserve"> часова, а најскасније до </w:t>
      </w:r>
      <w:r w:rsidR="00E71605">
        <w:rPr>
          <w:b/>
          <w:bCs/>
          <w:sz w:val="22"/>
          <w:szCs w:val="22"/>
          <w:lang w:val="sr-Cyrl-CS"/>
        </w:rPr>
        <w:t>1</w:t>
      </w:r>
      <w:r w:rsidR="004C191B">
        <w:rPr>
          <w:b/>
          <w:bCs/>
          <w:sz w:val="22"/>
          <w:szCs w:val="22"/>
          <w:lang w:val="sr-Cyrl-CS"/>
        </w:rPr>
        <w:t>6</w:t>
      </w:r>
      <w:r w:rsidR="00492277" w:rsidRPr="00492277">
        <w:rPr>
          <w:b/>
          <w:bCs/>
          <w:sz w:val="22"/>
          <w:szCs w:val="22"/>
          <w:lang w:val="sr-Cyrl-CS"/>
        </w:rPr>
        <w:t>.</w:t>
      </w:r>
      <w:r w:rsidR="00E71605">
        <w:rPr>
          <w:b/>
          <w:bCs/>
          <w:sz w:val="22"/>
          <w:szCs w:val="22"/>
          <w:lang w:val="sr-Cyrl-CS"/>
        </w:rPr>
        <w:t>06</w:t>
      </w:r>
      <w:r w:rsidR="00492277" w:rsidRPr="00492277">
        <w:rPr>
          <w:b/>
          <w:bCs/>
          <w:sz w:val="22"/>
          <w:szCs w:val="22"/>
          <w:lang w:val="sr-Cyrl-CS"/>
        </w:rPr>
        <w:t>.2026. године</w:t>
      </w:r>
      <w:r w:rsidR="000C586D">
        <w:rPr>
          <w:b/>
          <w:bCs/>
          <w:sz w:val="22"/>
          <w:szCs w:val="22"/>
          <w:lang w:val="sr-Cyrl-CS"/>
        </w:rPr>
        <w:t xml:space="preserve"> </w:t>
      </w:r>
      <w:r w:rsidR="000C586D" w:rsidRPr="000C586D">
        <w:rPr>
          <w:sz w:val="22"/>
          <w:szCs w:val="22"/>
          <w:lang w:val="sr-Cyrl-CS"/>
        </w:rPr>
        <w:t>(уз претходну најаву поверенику стечајног управника).</w:t>
      </w:r>
    </w:p>
    <w:p w14:paraId="68C5EEAF" w14:textId="06E9162C" w:rsidR="00AD3DBE" w:rsidRDefault="00F2619C" w:rsidP="00D07B86">
      <w:pPr>
        <w:spacing w:before="120"/>
        <w:ind w:left="-284"/>
        <w:jc w:val="both"/>
        <w:rPr>
          <w:sz w:val="22"/>
          <w:szCs w:val="22"/>
          <w:lang w:val="sr-Cyrl-RS"/>
        </w:rPr>
      </w:pPr>
      <w:r w:rsidRPr="008216C4">
        <w:rPr>
          <w:sz w:val="22"/>
          <w:szCs w:val="22"/>
          <w:lang w:val="sr-Cyrl-CS"/>
        </w:rPr>
        <w:t>Након уплате депозита, а најкасније до</w:t>
      </w:r>
      <w:r w:rsidR="000C586D">
        <w:rPr>
          <w:b/>
          <w:sz w:val="22"/>
          <w:szCs w:val="22"/>
          <w:lang w:val="sr-Cyrl-RS"/>
        </w:rPr>
        <w:t xml:space="preserve"> </w:t>
      </w:r>
      <w:r w:rsidR="00E71605" w:rsidRPr="00E71605">
        <w:rPr>
          <w:b/>
          <w:sz w:val="22"/>
          <w:szCs w:val="22"/>
          <w:lang w:val="sr-Cyrl-RS"/>
        </w:rPr>
        <w:t>18</w:t>
      </w:r>
      <w:r w:rsidR="000C586D" w:rsidRPr="00E71605">
        <w:rPr>
          <w:b/>
          <w:sz w:val="22"/>
          <w:szCs w:val="22"/>
          <w:lang w:val="sr-Cyrl-RS"/>
        </w:rPr>
        <w:t>.</w:t>
      </w:r>
      <w:r w:rsidR="00E71605" w:rsidRPr="00E71605">
        <w:rPr>
          <w:b/>
          <w:sz w:val="22"/>
          <w:szCs w:val="22"/>
          <w:lang w:val="sr-Cyrl-RS"/>
        </w:rPr>
        <w:t>06</w:t>
      </w:r>
      <w:r w:rsidR="008F313E" w:rsidRPr="00E71605">
        <w:rPr>
          <w:b/>
          <w:sz w:val="22"/>
          <w:szCs w:val="22"/>
        </w:rPr>
        <w:t>.</w:t>
      </w:r>
      <w:r w:rsidRPr="00E71605">
        <w:rPr>
          <w:b/>
          <w:sz w:val="22"/>
          <w:szCs w:val="22"/>
          <w:lang w:val="sr-Latn-CS"/>
        </w:rPr>
        <w:t>20</w:t>
      </w:r>
      <w:r w:rsidR="004720FB" w:rsidRPr="00E71605">
        <w:rPr>
          <w:b/>
          <w:sz w:val="22"/>
          <w:szCs w:val="22"/>
          <w:lang w:val="sr-Cyrl-CS"/>
        </w:rPr>
        <w:t>2</w:t>
      </w:r>
      <w:r w:rsidR="00104AE1" w:rsidRPr="00E71605">
        <w:rPr>
          <w:b/>
          <w:sz w:val="22"/>
          <w:szCs w:val="22"/>
        </w:rPr>
        <w:t>6</w:t>
      </w:r>
      <w:r w:rsidRPr="00E71605">
        <w:rPr>
          <w:b/>
          <w:sz w:val="22"/>
          <w:szCs w:val="22"/>
          <w:lang w:val="ru-RU"/>
        </w:rPr>
        <w:t>.</w:t>
      </w:r>
      <w:r w:rsidRPr="00E71605">
        <w:rPr>
          <w:b/>
          <w:sz w:val="22"/>
          <w:szCs w:val="22"/>
          <w:lang w:val="sr-Cyrl-CS"/>
        </w:rPr>
        <w:t xml:space="preserve"> </w:t>
      </w:r>
      <w:r w:rsidRPr="00E71605">
        <w:rPr>
          <w:b/>
          <w:bCs/>
          <w:sz w:val="22"/>
          <w:szCs w:val="22"/>
          <w:lang w:val="ru-RU"/>
        </w:rPr>
        <w:t>године</w:t>
      </w:r>
      <w:r w:rsidRPr="008216C4">
        <w:rPr>
          <w:sz w:val="22"/>
          <w:szCs w:val="22"/>
          <w:lang w:val="sr-Cyrl-CS"/>
        </w:rPr>
        <w:t>, потенцијални купци, ради правовремене евиденције, морају</w:t>
      </w:r>
      <w:r w:rsidR="008513E5" w:rsidRPr="008216C4">
        <w:rPr>
          <w:sz w:val="22"/>
          <w:szCs w:val="22"/>
          <w:lang w:val="sr-Cyrl-CS"/>
        </w:rPr>
        <w:t xml:space="preserve"> предати поверенику Агенције за </w:t>
      </w:r>
      <w:r w:rsidR="008513E5" w:rsidRPr="008216C4">
        <w:rPr>
          <w:sz w:val="22"/>
          <w:szCs w:val="22"/>
        </w:rPr>
        <w:t>лиценцирање стечајних управника</w:t>
      </w:r>
      <w:r w:rsidR="00AD3DBE">
        <w:rPr>
          <w:sz w:val="22"/>
          <w:szCs w:val="22"/>
          <w:lang w:val="sr-Cyrl-RS"/>
        </w:rPr>
        <w:t>:</w:t>
      </w:r>
    </w:p>
    <w:p w14:paraId="371390F6" w14:textId="149C6836" w:rsidR="00AD3DBE" w:rsidRDefault="00AD3DBE" w:rsidP="00D07B86">
      <w:pPr>
        <w:spacing w:before="120"/>
        <w:ind w:left="-284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RS"/>
        </w:rPr>
        <w:t>-</w:t>
      </w:r>
      <w:r w:rsidRPr="00AD3DBE">
        <w:rPr>
          <w:sz w:val="22"/>
          <w:szCs w:val="22"/>
          <w:lang w:val="sr-Cyrl-RS"/>
        </w:rPr>
        <w:t>попуњен</w:t>
      </w:r>
      <w:r w:rsidR="008513E5" w:rsidRPr="00AD3DBE">
        <w:rPr>
          <w:sz w:val="22"/>
          <w:szCs w:val="22"/>
        </w:rPr>
        <w:t xml:space="preserve"> </w:t>
      </w:r>
      <w:r w:rsidR="00F2619C" w:rsidRPr="00AD3DBE">
        <w:rPr>
          <w:sz w:val="22"/>
          <w:szCs w:val="22"/>
          <w:lang w:val="sr-Cyrl-CS"/>
        </w:rPr>
        <w:t>образац пријаве за учешће</w:t>
      </w:r>
      <w:r w:rsidR="00F2619C" w:rsidRPr="00AD3DBE">
        <w:rPr>
          <w:sz w:val="22"/>
          <w:szCs w:val="22"/>
          <w:lang w:val="sr-Cyrl-BA"/>
        </w:rPr>
        <w:t xml:space="preserve"> на јавном надметању, </w:t>
      </w:r>
      <w:r>
        <w:rPr>
          <w:sz w:val="22"/>
          <w:szCs w:val="22"/>
          <w:lang w:val="sr-Cyrl-BA"/>
        </w:rPr>
        <w:t>потписану лично или од стране овлашћеног лица</w:t>
      </w:r>
      <w:r w:rsidR="00F11D4D">
        <w:rPr>
          <w:sz w:val="22"/>
          <w:szCs w:val="22"/>
          <w:lang w:val="sr-Cyrl-BA"/>
        </w:rPr>
        <w:t>;</w:t>
      </w:r>
    </w:p>
    <w:p w14:paraId="2B47E35E" w14:textId="32CF8FFC" w:rsidR="00F11D4D" w:rsidRDefault="00F11D4D" w:rsidP="00D07B86">
      <w:pPr>
        <w:spacing w:before="120"/>
        <w:ind w:left="-284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-</w:t>
      </w:r>
      <w:r w:rsidR="00F2619C" w:rsidRPr="00AD3DBE">
        <w:rPr>
          <w:sz w:val="22"/>
          <w:szCs w:val="22"/>
          <w:lang w:val="sr-Cyrl-BA"/>
        </w:rPr>
        <w:t>доказ о уплати депозита или копију банкарске гаранције</w:t>
      </w:r>
      <w:r w:rsidR="00426803">
        <w:rPr>
          <w:sz w:val="22"/>
          <w:szCs w:val="22"/>
          <w:lang w:val="sr-Cyrl-BA"/>
        </w:rPr>
        <w:t>;</w:t>
      </w:r>
      <w:r w:rsidR="00F2619C" w:rsidRPr="00AD3DBE">
        <w:rPr>
          <w:sz w:val="22"/>
          <w:szCs w:val="22"/>
          <w:lang w:val="sr-Cyrl-BA"/>
        </w:rPr>
        <w:t xml:space="preserve"> </w:t>
      </w:r>
    </w:p>
    <w:p w14:paraId="100B7B4B" w14:textId="4E35273A" w:rsidR="00426803" w:rsidRDefault="00F11D4D" w:rsidP="00D07B86">
      <w:pPr>
        <w:spacing w:before="120"/>
        <w:ind w:left="-284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-</w:t>
      </w:r>
      <w:r w:rsidR="00F2619C" w:rsidRPr="00AD3DBE">
        <w:rPr>
          <w:sz w:val="22"/>
          <w:szCs w:val="22"/>
          <w:lang w:val="sr-Cyrl-BA"/>
        </w:rPr>
        <w:t>потписану изјаву о губитку права на враћање депозита</w:t>
      </w:r>
      <w:r w:rsidR="00426803">
        <w:rPr>
          <w:sz w:val="22"/>
          <w:szCs w:val="22"/>
          <w:lang w:val="sr-Cyrl-BA"/>
        </w:rPr>
        <w:t>;</w:t>
      </w:r>
      <w:r w:rsidR="00F2619C" w:rsidRPr="00AD3DBE">
        <w:rPr>
          <w:sz w:val="22"/>
          <w:szCs w:val="22"/>
          <w:lang w:val="sr-Cyrl-BA"/>
        </w:rPr>
        <w:t xml:space="preserve"> </w:t>
      </w:r>
    </w:p>
    <w:p w14:paraId="0F11E540" w14:textId="56AC9D63" w:rsidR="00F2619C" w:rsidRDefault="00426803" w:rsidP="00D07B86">
      <w:pPr>
        <w:spacing w:before="120"/>
        <w:ind w:left="-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>-</w:t>
      </w:r>
      <w:r w:rsidR="00F2619C" w:rsidRPr="00AD3DBE">
        <w:rPr>
          <w:sz w:val="22"/>
          <w:szCs w:val="22"/>
          <w:lang w:val="sr-Cyrl-CS"/>
        </w:rPr>
        <w:t xml:space="preserve">извод из регистра привредних субјеката </w:t>
      </w:r>
      <w:r>
        <w:rPr>
          <w:sz w:val="22"/>
          <w:szCs w:val="22"/>
          <w:lang w:val="sr-Cyrl-CS"/>
        </w:rPr>
        <w:t xml:space="preserve">и ОП образац </w:t>
      </w:r>
      <w:r w:rsidR="00F2619C" w:rsidRPr="00AD3DBE">
        <w:rPr>
          <w:sz w:val="22"/>
          <w:szCs w:val="22"/>
          <w:lang w:val="sr-Cyrl-CS"/>
        </w:rPr>
        <w:t>(ако се као потенцијални купац пријављује правно лице)</w:t>
      </w:r>
      <w:r>
        <w:rPr>
          <w:sz w:val="22"/>
          <w:szCs w:val="22"/>
          <w:lang w:val="sr-Cyrl-CS"/>
        </w:rPr>
        <w:t>;</w:t>
      </w:r>
    </w:p>
    <w:p w14:paraId="36F137B1" w14:textId="2D32FDF1" w:rsidR="00FC2B31" w:rsidRDefault="00426803" w:rsidP="00AD7924">
      <w:pPr>
        <w:spacing w:before="120"/>
        <w:ind w:left="-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-овлашћење за заступање оверено </w:t>
      </w:r>
      <w:r w:rsidR="004B1404">
        <w:rPr>
          <w:sz w:val="22"/>
          <w:szCs w:val="22"/>
          <w:lang w:val="sr-Cyrl-CS"/>
        </w:rPr>
        <w:t>код јавног бележника, уколико јавном надметању не присуствује потенцијални купац лично (за физичка лица) или законски заступник (за правна лица)</w:t>
      </w:r>
      <w:r w:rsidR="00AD7924">
        <w:rPr>
          <w:sz w:val="22"/>
          <w:szCs w:val="22"/>
          <w:lang w:val="sr-Cyrl-CS"/>
        </w:rPr>
        <w:t>.</w:t>
      </w:r>
    </w:p>
    <w:p w14:paraId="2202D4CD" w14:textId="77777777" w:rsidR="00AD7924" w:rsidRPr="00AD7924" w:rsidRDefault="00AD7924" w:rsidP="00AD7924">
      <w:pPr>
        <w:spacing w:before="120"/>
        <w:ind w:left="-284"/>
        <w:jc w:val="both"/>
        <w:rPr>
          <w:sz w:val="22"/>
          <w:szCs w:val="22"/>
          <w:lang w:val="sr-Cyrl-CS"/>
        </w:rPr>
      </w:pPr>
    </w:p>
    <w:p w14:paraId="3C9482C5" w14:textId="3406773A" w:rsidR="00726A9C" w:rsidRPr="007B4411" w:rsidRDefault="00F2619C" w:rsidP="00D07B86">
      <w:pPr>
        <w:spacing w:before="120"/>
        <w:ind w:left="-284"/>
        <w:jc w:val="both"/>
        <w:rPr>
          <w:b/>
          <w:bCs/>
          <w:sz w:val="22"/>
          <w:szCs w:val="22"/>
          <w:lang w:val="sr-Cyrl-RS"/>
        </w:rPr>
      </w:pPr>
      <w:r w:rsidRPr="007B4411">
        <w:rPr>
          <w:b/>
          <w:bCs/>
          <w:sz w:val="22"/>
          <w:szCs w:val="22"/>
        </w:rPr>
        <w:t>Јавно надметање</w:t>
      </w:r>
      <w:r w:rsidRPr="007B4411">
        <w:rPr>
          <w:b/>
          <w:bCs/>
          <w:i/>
          <w:sz w:val="22"/>
          <w:szCs w:val="22"/>
        </w:rPr>
        <w:t xml:space="preserve"> </w:t>
      </w:r>
      <w:r w:rsidRPr="007B4411">
        <w:rPr>
          <w:b/>
          <w:bCs/>
          <w:sz w:val="22"/>
          <w:szCs w:val="22"/>
        </w:rPr>
        <w:t>одржаће се дана</w:t>
      </w:r>
      <w:r w:rsidR="00FC2B31" w:rsidRPr="007B4411">
        <w:rPr>
          <w:b/>
          <w:bCs/>
          <w:sz w:val="22"/>
          <w:szCs w:val="22"/>
          <w:lang w:val="sr-Cyrl-RS"/>
        </w:rPr>
        <w:t xml:space="preserve"> </w:t>
      </w:r>
      <w:r w:rsidR="00E71605" w:rsidRPr="00E71605">
        <w:rPr>
          <w:b/>
          <w:bCs/>
          <w:sz w:val="22"/>
          <w:szCs w:val="22"/>
          <w:lang w:val="sr-Cyrl-RS"/>
        </w:rPr>
        <w:t>23</w:t>
      </w:r>
      <w:r w:rsidR="00FC2B31" w:rsidRPr="00E71605">
        <w:rPr>
          <w:b/>
          <w:bCs/>
          <w:sz w:val="22"/>
          <w:szCs w:val="22"/>
          <w:lang w:val="sr-Cyrl-RS"/>
        </w:rPr>
        <w:t>.</w:t>
      </w:r>
      <w:r w:rsidR="00E71605" w:rsidRPr="00E71605">
        <w:rPr>
          <w:b/>
          <w:bCs/>
          <w:sz w:val="22"/>
          <w:szCs w:val="22"/>
          <w:lang w:val="sr-Cyrl-RS"/>
        </w:rPr>
        <w:t>06</w:t>
      </w:r>
      <w:r w:rsidR="008F313E" w:rsidRPr="00E71605">
        <w:rPr>
          <w:b/>
          <w:bCs/>
          <w:sz w:val="22"/>
          <w:szCs w:val="22"/>
          <w:lang w:val="sr-Latn-CS"/>
        </w:rPr>
        <w:t>.</w:t>
      </w:r>
      <w:r w:rsidRPr="00E71605">
        <w:rPr>
          <w:b/>
          <w:bCs/>
          <w:sz w:val="22"/>
          <w:szCs w:val="22"/>
          <w:lang w:val="sr-Latn-CS"/>
        </w:rPr>
        <w:t>20</w:t>
      </w:r>
      <w:r w:rsidR="004720FB" w:rsidRPr="00E71605">
        <w:rPr>
          <w:b/>
          <w:bCs/>
          <w:sz w:val="22"/>
          <w:szCs w:val="22"/>
        </w:rPr>
        <w:t>2</w:t>
      </w:r>
      <w:r w:rsidR="00104AE1" w:rsidRPr="00E71605">
        <w:rPr>
          <w:b/>
          <w:bCs/>
          <w:sz w:val="22"/>
          <w:szCs w:val="22"/>
        </w:rPr>
        <w:t>6</w:t>
      </w:r>
      <w:r w:rsidRPr="00E71605">
        <w:rPr>
          <w:b/>
          <w:bCs/>
          <w:sz w:val="22"/>
          <w:szCs w:val="22"/>
        </w:rPr>
        <w:t>.</w:t>
      </w:r>
      <w:r w:rsidR="00AF2875" w:rsidRPr="00E71605">
        <w:rPr>
          <w:b/>
          <w:bCs/>
          <w:sz w:val="22"/>
          <w:szCs w:val="22"/>
        </w:rPr>
        <w:t xml:space="preserve"> године</w:t>
      </w:r>
      <w:r w:rsidR="00AF2875" w:rsidRPr="007B4411">
        <w:rPr>
          <w:b/>
          <w:bCs/>
          <w:sz w:val="22"/>
          <w:szCs w:val="22"/>
        </w:rPr>
        <w:t xml:space="preserve"> у </w:t>
      </w:r>
      <w:r w:rsidR="00022776" w:rsidRPr="007B4411">
        <w:rPr>
          <w:b/>
          <w:bCs/>
          <w:sz w:val="22"/>
          <w:szCs w:val="22"/>
        </w:rPr>
        <w:t>1</w:t>
      </w:r>
      <w:r w:rsidR="00FC2B31" w:rsidRPr="007B4411">
        <w:rPr>
          <w:b/>
          <w:bCs/>
          <w:sz w:val="22"/>
          <w:szCs w:val="22"/>
          <w:lang w:val="sr-Cyrl-RS"/>
        </w:rPr>
        <w:t>2</w:t>
      </w:r>
      <w:r w:rsidRPr="007B4411">
        <w:rPr>
          <w:b/>
          <w:bCs/>
          <w:sz w:val="22"/>
          <w:szCs w:val="22"/>
        </w:rPr>
        <w:t>:00 часова на следећој ад</w:t>
      </w:r>
      <w:r w:rsidR="00ED6FA5" w:rsidRPr="007B4411">
        <w:rPr>
          <w:b/>
          <w:bCs/>
          <w:sz w:val="22"/>
          <w:szCs w:val="22"/>
        </w:rPr>
        <w:t>реси:</w:t>
      </w:r>
      <w:r w:rsidR="000776A1" w:rsidRPr="007B4411">
        <w:rPr>
          <w:b/>
          <w:bCs/>
          <w:sz w:val="22"/>
          <w:szCs w:val="22"/>
        </w:rPr>
        <w:t xml:space="preserve"> </w:t>
      </w:r>
      <w:r w:rsidR="00ED6FA5" w:rsidRPr="007B4411">
        <w:rPr>
          <w:b/>
          <w:bCs/>
          <w:sz w:val="22"/>
          <w:szCs w:val="22"/>
        </w:rPr>
        <w:t>Агенција за лиценцирање стечајних управника</w:t>
      </w:r>
      <w:r w:rsidR="00104AE1" w:rsidRPr="007B4411">
        <w:rPr>
          <w:b/>
          <w:bCs/>
          <w:sz w:val="22"/>
          <w:szCs w:val="22"/>
        </w:rPr>
        <w:t>, Теразије бр 8</w:t>
      </w:r>
      <w:r w:rsidRPr="007B4411">
        <w:rPr>
          <w:b/>
          <w:bCs/>
          <w:sz w:val="22"/>
          <w:szCs w:val="22"/>
        </w:rPr>
        <w:t>, Београд</w:t>
      </w:r>
      <w:r w:rsidR="007B4411" w:rsidRPr="007B4411">
        <w:rPr>
          <w:b/>
          <w:bCs/>
          <w:sz w:val="22"/>
          <w:szCs w:val="22"/>
          <w:lang w:val="sr-Cyrl-RS"/>
        </w:rPr>
        <w:t xml:space="preserve">, </w:t>
      </w:r>
      <w:r w:rsidR="007B4411" w:rsidRPr="007B4411">
        <w:rPr>
          <w:b/>
          <w:bCs/>
          <w:sz w:val="22"/>
          <w:szCs w:val="22"/>
          <w:lang w:val="sr-Latn-RS"/>
        </w:rPr>
        <w:t xml:space="preserve">III </w:t>
      </w:r>
      <w:r w:rsidR="007B4411" w:rsidRPr="007B4411">
        <w:rPr>
          <w:b/>
          <w:bCs/>
          <w:sz w:val="22"/>
          <w:szCs w:val="22"/>
          <w:lang w:val="sr-Cyrl-RS"/>
        </w:rPr>
        <w:t>спрат, сала 301.</w:t>
      </w:r>
    </w:p>
    <w:p w14:paraId="3BB039A7" w14:textId="77777777" w:rsidR="007B4411" w:rsidRPr="007B4411" w:rsidRDefault="007B4411" w:rsidP="00AF2875">
      <w:pPr>
        <w:spacing w:before="120"/>
        <w:jc w:val="both"/>
        <w:rPr>
          <w:b/>
          <w:bCs/>
          <w:sz w:val="22"/>
          <w:szCs w:val="22"/>
          <w:lang w:val="sr-Cyrl-RS"/>
        </w:rPr>
      </w:pPr>
    </w:p>
    <w:p w14:paraId="28699416" w14:textId="6C786B12" w:rsidR="00F2619C" w:rsidRPr="007B4411" w:rsidRDefault="00F2619C" w:rsidP="00D07B86">
      <w:pPr>
        <w:ind w:left="-284"/>
        <w:jc w:val="both"/>
        <w:rPr>
          <w:b/>
          <w:bCs/>
          <w:sz w:val="22"/>
          <w:szCs w:val="22"/>
          <w:lang w:val="sr-Cyrl-CS"/>
        </w:rPr>
      </w:pPr>
      <w:r w:rsidRPr="007B4411">
        <w:rPr>
          <w:b/>
          <w:bCs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7B4411" w:rsidRPr="007B4411">
        <w:rPr>
          <w:b/>
          <w:bCs/>
          <w:sz w:val="22"/>
          <w:szCs w:val="22"/>
          <w:lang w:val="sr-Cyrl-CS"/>
        </w:rPr>
        <w:t>10</w:t>
      </w:r>
      <w:r w:rsidRPr="007B4411">
        <w:rPr>
          <w:b/>
          <w:bCs/>
          <w:sz w:val="22"/>
          <w:szCs w:val="22"/>
          <w:lang w:val="sr-Cyrl-CS"/>
        </w:rPr>
        <w:t>:00 до 1</w:t>
      </w:r>
      <w:r w:rsidR="007B4411" w:rsidRPr="007B4411">
        <w:rPr>
          <w:b/>
          <w:bCs/>
          <w:sz w:val="22"/>
          <w:szCs w:val="22"/>
          <w:lang w:val="sr-Cyrl-CS"/>
        </w:rPr>
        <w:t>1</w:t>
      </w:r>
      <w:r w:rsidRPr="007B4411">
        <w:rPr>
          <w:b/>
          <w:bCs/>
          <w:sz w:val="22"/>
          <w:szCs w:val="22"/>
          <w:lang w:val="sr-Cyrl-CS"/>
        </w:rPr>
        <w:t>:50 часова, на истој адреси.</w:t>
      </w:r>
    </w:p>
    <w:p w14:paraId="7562E5A2" w14:textId="77777777" w:rsidR="00F2619C" w:rsidRPr="008216C4" w:rsidRDefault="00F2619C" w:rsidP="00D07B86">
      <w:pPr>
        <w:spacing w:before="120"/>
        <w:ind w:left="-284"/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6E10694A" w14:textId="33B4298A" w:rsidR="00F2619C" w:rsidRPr="008216C4" w:rsidRDefault="00F2619C" w:rsidP="00F2619C">
      <w:pPr>
        <w:ind w:left="360"/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1. региструје лица која имају право учешћа на јавном надметању (имају овлашћења или су лично присутн</w:t>
      </w:r>
      <w:r w:rsidR="00F01850">
        <w:rPr>
          <w:sz w:val="22"/>
          <w:szCs w:val="22"/>
          <w:lang w:val="sr-Cyrl-CS"/>
        </w:rPr>
        <w:t>а</w:t>
      </w:r>
      <w:r w:rsidRPr="008216C4">
        <w:rPr>
          <w:sz w:val="22"/>
          <w:szCs w:val="22"/>
          <w:lang w:val="sr-Cyrl-CS"/>
        </w:rPr>
        <w:t>)</w:t>
      </w:r>
      <w:r w:rsidR="00F01850">
        <w:rPr>
          <w:sz w:val="22"/>
          <w:szCs w:val="22"/>
          <w:lang w:val="sr-Cyrl-CS"/>
        </w:rPr>
        <w:t>;</w:t>
      </w:r>
    </w:p>
    <w:p w14:paraId="06A43C63" w14:textId="230C33A8" w:rsidR="00F2619C" w:rsidRPr="008216C4" w:rsidRDefault="00F2619C" w:rsidP="00F2619C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отвара јавно надметање читајући правила надметања</w:t>
      </w:r>
      <w:r w:rsidR="00F01850">
        <w:rPr>
          <w:sz w:val="22"/>
          <w:szCs w:val="22"/>
          <w:lang w:val="sr-Cyrl-CS"/>
        </w:rPr>
        <w:t>;</w:t>
      </w:r>
    </w:p>
    <w:p w14:paraId="65AD6938" w14:textId="187D139C" w:rsidR="00F2619C" w:rsidRPr="008216C4" w:rsidRDefault="00F2619C" w:rsidP="00F2619C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 xml:space="preserve">позива учеснике да </w:t>
      </w:r>
      <w:r w:rsidR="00F01850">
        <w:rPr>
          <w:sz w:val="22"/>
          <w:szCs w:val="22"/>
          <w:lang w:val="sr-Cyrl-CS"/>
        </w:rPr>
        <w:t>прихвате понуђену цену према унапред утврђеним корацима увећања;</w:t>
      </w:r>
    </w:p>
    <w:p w14:paraId="48AA7F95" w14:textId="77777777" w:rsidR="00F2619C" w:rsidRPr="008216C4" w:rsidRDefault="00F2619C" w:rsidP="00F2619C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одржава ред на јавном надметању,</w:t>
      </w:r>
    </w:p>
    <w:p w14:paraId="4FED42BB" w14:textId="18087BAB" w:rsidR="00F2619C" w:rsidRPr="008216C4" w:rsidRDefault="00F2619C" w:rsidP="00F2619C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проглашава</w:t>
      </w:r>
      <w:r w:rsidR="007215F5">
        <w:rPr>
          <w:sz w:val="22"/>
          <w:szCs w:val="22"/>
          <w:lang w:val="sr-Cyrl-CS"/>
        </w:rPr>
        <w:t xml:space="preserve"> за купца учесника који је понудио највишу цену;</w:t>
      </w:r>
    </w:p>
    <w:p w14:paraId="5C25E456" w14:textId="77777777" w:rsidR="00F2619C" w:rsidRPr="008216C4" w:rsidRDefault="00F2619C" w:rsidP="00F2619C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8216C4">
        <w:rPr>
          <w:sz w:val="22"/>
          <w:szCs w:val="22"/>
          <w:lang w:val="sr-Cyrl-CS"/>
        </w:rPr>
        <w:t>потписује записник</w:t>
      </w:r>
      <w:r w:rsidR="00392DF7" w:rsidRPr="008216C4">
        <w:rPr>
          <w:sz w:val="22"/>
          <w:szCs w:val="22"/>
        </w:rPr>
        <w:t>.</w:t>
      </w:r>
    </w:p>
    <w:p w14:paraId="107D7130" w14:textId="77777777" w:rsidR="007215F5" w:rsidRDefault="007215F5" w:rsidP="00F2619C">
      <w:pPr>
        <w:jc w:val="both"/>
        <w:rPr>
          <w:sz w:val="22"/>
          <w:szCs w:val="22"/>
          <w:lang w:val="sr-Cyrl-CS"/>
        </w:rPr>
      </w:pPr>
    </w:p>
    <w:p w14:paraId="0A406940" w14:textId="77777777" w:rsidR="009647F6" w:rsidRPr="003C7422" w:rsidRDefault="009647F6" w:rsidP="00D07B86">
      <w:pPr>
        <w:pStyle w:val="ListParagraph"/>
        <w:ind w:left="-142"/>
        <w:jc w:val="both"/>
        <w:rPr>
          <w:sz w:val="22"/>
          <w:szCs w:val="22"/>
          <w:lang w:val="sr-Cyrl-CS"/>
        </w:rPr>
      </w:pPr>
      <w:r w:rsidRPr="003C7422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>
        <w:rPr>
          <w:b/>
          <w:sz w:val="22"/>
          <w:szCs w:val="22"/>
          <w:lang w:val="sr-Cyrl-CS"/>
        </w:rPr>
        <w:t>2</w:t>
      </w:r>
      <w:r w:rsidRPr="003C7422">
        <w:rPr>
          <w:b/>
          <w:sz w:val="22"/>
          <w:szCs w:val="22"/>
          <w:lang w:val="sr-Cyrl-CS"/>
        </w:rPr>
        <w:t xml:space="preserve"> радна дана</w:t>
      </w:r>
      <w:r w:rsidRPr="003C7422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14:paraId="64127E2F" w14:textId="77777777" w:rsidR="009647F6" w:rsidRPr="003C7422" w:rsidRDefault="009647F6" w:rsidP="009647F6">
      <w:pPr>
        <w:jc w:val="both"/>
        <w:rPr>
          <w:sz w:val="22"/>
          <w:szCs w:val="22"/>
          <w:lang w:val="sr-Cyrl-CS"/>
        </w:rPr>
      </w:pPr>
    </w:p>
    <w:p w14:paraId="347FCB49" w14:textId="77777777" w:rsidR="009647F6" w:rsidRPr="003C7422" w:rsidRDefault="009647F6" w:rsidP="00D07B86">
      <w:pPr>
        <w:pStyle w:val="ListParagraph"/>
        <w:ind w:left="-142"/>
        <w:jc w:val="both"/>
        <w:rPr>
          <w:sz w:val="22"/>
          <w:szCs w:val="22"/>
          <w:lang w:val="sr-Cyrl-CS"/>
        </w:rPr>
      </w:pPr>
      <w:r w:rsidRPr="003C7422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A665BA">
        <w:rPr>
          <w:b/>
          <w:sz w:val="22"/>
          <w:szCs w:val="22"/>
          <w:lang w:val="sr-Cyrl-CS"/>
        </w:rPr>
        <w:t>3 радна дана</w:t>
      </w:r>
      <w:r w:rsidRPr="003C7422">
        <w:rPr>
          <w:sz w:val="22"/>
          <w:szCs w:val="22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Закључењу уговора у законом прописаној форми, приступа се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3C7422">
        <w:rPr>
          <w:b/>
          <w:sz w:val="22"/>
          <w:szCs w:val="22"/>
          <w:lang w:val="sr-Cyrl-CS"/>
        </w:rPr>
        <w:t xml:space="preserve">8 дана </w:t>
      </w:r>
      <w:r w:rsidRPr="003C7422">
        <w:rPr>
          <w:sz w:val="22"/>
          <w:szCs w:val="22"/>
          <w:lang w:val="sr-Cyrl-CS"/>
        </w:rPr>
        <w:t>од дана потписивања уговора у законом прописаној форми. 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</w:t>
      </w:r>
    </w:p>
    <w:p w14:paraId="25A66CD0" w14:textId="77777777" w:rsidR="009647F6" w:rsidRPr="003C7422" w:rsidRDefault="009647F6" w:rsidP="009647F6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7CA9315D" w14:textId="77777777" w:rsidR="009647F6" w:rsidRPr="003C7422" w:rsidRDefault="009647F6" w:rsidP="00D07B86">
      <w:pPr>
        <w:pStyle w:val="ListParagraph"/>
        <w:ind w:left="-142"/>
        <w:jc w:val="both"/>
        <w:rPr>
          <w:sz w:val="22"/>
          <w:szCs w:val="22"/>
          <w:lang w:val="sr-Cyrl-CS"/>
        </w:rPr>
      </w:pPr>
      <w:r w:rsidRPr="003C7422"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Pr="00A665BA">
        <w:rPr>
          <w:b/>
          <w:sz w:val="22"/>
          <w:szCs w:val="22"/>
          <w:lang w:val="sr-Cyrl-CS"/>
        </w:rPr>
        <w:t>2 радна дана</w:t>
      </w:r>
      <w:r w:rsidRPr="003C7422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 w:rsidRPr="00A665BA">
        <w:rPr>
          <w:b/>
          <w:sz w:val="22"/>
          <w:szCs w:val="22"/>
          <w:lang w:val="sr-Cyrl-CS"/>
        </w:rPr>
        <w:t>3 радна дана</w:t>
      </w:r>
      <w:r w:rsidRPr="003C7422">
        <w:rPr>
          <w:sz w:val="22"/>
          <w:szCs w:val="22"/>
          <w:lang w:val="sr-Cyrl-CS"/>
        </w:rPr>
        <w:t xml:space="preserve"> од пријема обавештења којим се други најбољи понуђач проглашава за купца.</w:t>
      </w:r>
    </w:p>
    <w:p w14:paraId="01D7B9C5" w14:textId="77777777" w:rsidR="009647F6" w:rsidRPr="003C7422" w:rsidRDefault="009647F6" w:rsidP="009647F6">
      <w:pPr>
        <w:jc w:val="both"/>
        <w:rPr>
          <w:sz w:val="22"/>
          <w:szCs w:val="22"/>
          <w:lang w:val="sr-Cyrl-RS"/>
        </w:rPr>
      </w:pPr>
    </w:p>
    <w:p w14:paraId="4BFE6D25" w14:textId="77777777" w:rsidR="009647F6" w:rsidRPr="003C7422" w:rsidRDefault="009647F6" w:rsidP="00D07B86">
      <w:pPr>
        <w:ind w:left="-142"/>
        <w:jc w:val="both"/>
        <w:rPr>
          <w:sz w:val="22"/>
          <w:szCs w:val="22"/>
          <w:lang w:val="sr-Cyrl-BA"/>
        </w:rPr>
      </w:pPr>
      <w:r w:rsidRPr="003C7422">
        <w:rPr>
          <w:sz w:val="22"/>
          <w:szCs w:val="22"/>
          <w:lang w:val="sr-Cyrl-CS"/>
        </w:rPr>
        <w:lastRenderedPageBreak/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3C7422">
        <w:rPr>
          <w:b/>
          <w:sz w:val="22"/>
          <w:szCs w:val="22"/>
          <w:lang w:val="sr-Latn-CS"/>
        </w:rPr>
        <w:t>8</w:t>
      </w:r>
      <w:r w:rsidRPr="003C7422">
        <w:rPr>
          <w:b/>
          <w:sz w:val="22"/>
          <w:szCs w:val="22"/>
          <w:lang w:val="sr-Cyrl-CS"/>
        </w:rPr>
        <w:t xml:space="preserve"> дана</w:t>
      </w:r>
      <w:r w:rsidRPr="003C7422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2B0DAFAE" w14:textId="77777777" w:rsidR="009647F6" w:rsidRPr="003C7422" w:rsidRDefault="009647F6" w:rsidP="009647F6">
      <w:pPr>
        <w:jc w:val="both"/>
        <w:rPr>
          <w:sz w:val="22"/>
          <w:szCs w:val="22"/>
        </w:rPr>
      </w:pPr>
    </w:p>
    <w:p w14:paraId="471976C2" w14:textId="77777777" w:rsidR="009647F6" w:rsidRDefault="009647F6" w:rsidP="00D07B86">
      <w:pPr>
        <w:ind w:left="-142"/>
        <w:jc w:val="both"/>
        <w:rPr>
          <w:b/>
          <w:sz w:val="22"/>
          <w:szCs w:val="22"/>
          <w:lang w:val="sr-Cyrl-RS"/>
        </w:rPr>
      </w:pPr>
      <w:r w:rsidRPr="003C7422">
        <w:rPr>
          <w:b/>
          <w:sz w:val="22"/>
          <w:szCs w:val="22"/>
          <w:lang w:val="sr-Cyrl-RS"/>
        </w:rPr>
        <w:t>Све порезе, таксе и накнаде за сачињавање уговора у законом прописаној форми, трошкови укњижбе, као и све друге трошкове који произилазе из предметне купопродаје, у целости сноси купац.</w:t>
      </w:r>
    </w:p>
    <w:p w14:paraId="50E9F9BE" w14:textId="77777777" w:rsidR="009647F6" w:rsidRPr="003C7422" w:rsidRDefault="009647F6" w:rsidP="009647F6">
      <w:pPr>
        <w:jc w:val="both"/>
        <w:rPr>
          <w:b/>
          <w:i/>
          <w:color w:val="FF0000"/>
          <w:sz w:val="22"/>
          <w:szCs w:val="22"/>
          <w:lang w:val="sr-Cyrl-RS"/>
        </w:rPr>
      </w:pPr>
    </w:p>
    <w:p w14:paraId="6C985B70" w14:textId="28665DC5" w:rsidR="00E23781" w:rsidRDefault="00E23781" w:rsidP="00D07B86">
      <w:pPr>
        <w:ind w:left="-142"/>
        <w:jc w:val="both"/>
        <w:rPr>
          <w:sz w:val="22"/>
          <w:szCs w:val="22"/>
          <w:lang w:val="sr-Cyrl-RS"/>
        </w:rPr>
      </w:pPr>
      <w:r w:rsidRPr="008216C4">
        <w:rPr>
          <w:sz w:val="22"/>
          <w:szCs w:val="22"/>
        </w:rPr>
        <w:t>O</w:t>
      </w:r>
      <w:r w:rsidRPr="008216C4">
        <w:rPr>
          <w:sz w:val="22"/>
          <w:szCs w:val="22"/>
          <w:lang w:val="sr-Cyrl-CS"/>
        </w:rPr>
        <w:t xml:space="preserve">влашћено лице-Повереник Агенције за </w:t>
      </w:r>
      <w:r w:rsidRPr="008216C4">
        <w:rPr>
          <w:sz w:val="22"/>
          <w:szCs w:val="22"/>
        </w:rPr>
        <w:t xml:space="preserve">лиценцирање стечајних управника </w:t>
      </w:r>
      <w:r w:rsidRPr="008216C4">
        <w:rPr>
          <w:sz w:val="22"/>
          <w:szCs w:val="22"/>
          <w:lang w:val="ru-RU"/>
        </w:rPr>
        <w:t>Весна Ђошић</w:t>
      </w:r>
      <w:r w:rsidRPr="008216C4">
        <w:rPr>
          <w:sz w:val="22"/>
          <w:szCs w:val="22"/>
          <w:lang w:val="sr-Cyrl-CS"/>
        </w:rPr>
        <w:t xml:space="preserve">, </w:t>
      </w:r>
      <w:r w:rsidRPr="008216C4">
        <w:rPr>
          <w:sz w:val="22"/>
          <w:szCs w:val="22"/>
          <w:lang w:val="ru-RU"/>
        </w:rPr>
        <w:t>06</w:t>
      </w:r>
      <w:r w:rsidRPr="008216C4">
        <w:rPr>
          <w:sz w:val="22"/>
          <w:szCs w:val="22"/>
          <w:lang w:val="sr-Latn-CS"/>
        </w:rPr>
        <w:t>4</w:t>
      </w:r>
      <w:r w:rsidRPr="008216C4">
        <w:rPr>
          <w:sz w:val="22"/>
          <w:szCs w:val="22"/>
          <w:lang w:val="ru-RU"/>
        </w:rPr>
        <w:t>/</w:t>
      </w:r>
      <w:r w:rsidRPr="008216C4">
        <w:rPr>
          <w:sz w:val="22"/>
          <w:szCs w:val="22"/>
          <w:lang w:val="sr-Latn-CS"/>
        </w:rPr>
        <w:t>352</w:t>
      </w:r>
      <w:r w:rsidRPr="008216C4">
        <w:rPr>
          <w:sz w:val="22"/>
          <w:szCs w:val="22"/>
          <w:lang w:val="ru-RU"/>
        </w:rPr>
        <w:t>-</w:t>
      </w:r>
      <w:r w:rsidRPr="008216C4">
        <w:rPr>
          <w:sz w:val="22"/>
          <w:szCs w:val="22"/>
          <w:lang w:val="sr-Latn-CS"/>
        </w:rPr>
        <w:t>1586</w:t>
      </w:r>
      <w:r w:rsidR="008216C4" w:rsidRPr="008216C4">
        <w:rPr>
          <w:sz w:val="22"/>
          <w:szCs w:val="22"/>
          <w:lang w:val="sr-Cyrl-CS"/>
        </w:rPr>
        <w:t xml:space="preserve"> или на </w:t>
      </w:r>
      <w:r w:rsidR="008216C4" w:rsidRPr="008216C4">
        <w:rPr>
          <w:sz w:val="22"/>
          <w:szCs w:val="22"/>
        </w:rPr>
        <w:t xml:space="preserve">email </w:t>
      </w:r>
      <w:hyperlink r:id="rId7" w:history="1">
        <w:r w:rsidR="009647F6" w:rsidRPr="00D72799">
          <w:rPr>
            <w:rStyle w:val="Hyperlink"/>
            <w:sz w:val="22"/>
            <w:szCs w:val="22"/>
          </w:rPr>
          <w:t>djosicvesna@gmail.com</w:t>
        </w:r>
      </w:hyperlink>
    </w:p>
    <w:p w14:paraId="6789BE54" w14:textId="77777777" w:rsidR="009647F6" w:rsidRPr="009647F6" w:rsidRDefault="009647F6" w:rsidP="00E23781">
      <w:pPr>
        <w:jc w:val="both"/>
        <w:rPr>
          <w:sz w:val="22"/>
          <w:szCs w:val="22"/>
          <w:lang w:val="sr-Cyrl-RS"/>
        </w:rPr>
      </w:pPr>
    </w:p>
    <w:p w14:paraId="2BF8D964" w14:textId="77777777" w:rsidR="00F2619C" w:rsidRPr="00BD548D" w:rsidRDefault="00F2619C" w:rsidP="00DB41AB">
      <w:pPr>
        <w:jc w:val="both"/>
        <w:rPr>
          <w:sz w:val="24"/>
          <w:szCs w:val="24"/>
        </w:rPr>
      </w:pPr>
    </w:p>
    <w:sectPr w:rsidR="00F2619C" w:rsidRPr="00BD548D" w:rsidSect="00392DF7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6459"/>
    <w:multiLevelType w:val="hybridMultilevel"/>
    <w:tmpl w:val="B7862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D5981"/>
    <w:multiLevelType w:val="hybridMultilevel"/>
    <w:tmpl w:val="E82C8148"/>
    <w:lvl w:ilvl="0" w:tplc="E97E44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FA8"/>
    <w:multiLevelType w:val="hybridMultilevel"/>
    <w:tmpl w:val="5EFC5C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863CD"/>
    <w:multiLevelType w:val="hybridMultilevel"/>
    <w:tmpl w:val="5F50FADE"/>
    <w:lvl w:ilvl="0" w:tplc="ADBCB0A2">
      <w:numFmt w:val="bullet"/>
      <w:lvlText w:val="-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1554B"/>
    <w:multiLevelType w:val="hybridMultilevel"/>
    <w:tmpl w:val="CE7C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334BF"/>
    <w:multiLevelType w:val="hybridMultilevel"/>
    <w:tmpl w:val="66C036CC"/>
    <w:lvl w:ilvl="0" w:tplc="85AED300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5578C"/>
    <w:multiLevelType w:val="hybridMultilevel"/>
    <w:tmpl w:val="5B6CBF82"/>
    <w:lvl w:ilvl="0" w:tplc="85AED300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96485"/>
    <w:multiLevelType w:val="hybridMultilevel"/>
    <w:tmpl w:val="7A2439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42343"/>
    <w:multiLevelType w:val="hybridMultilevel"/>
    <w:tmpl w:val="D8DC1098"/>
    <w:lvl w:ilvl="0" w:tplc="707C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4204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9414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8867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7663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77510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21407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7002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55767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688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26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26"/>
    <w:rsid w:val="00015B2A"/>
    <w:rsid w:val="00022776"/>
    <w:rsid w:val="00063F2D"/>
    <w:rsid w:val="000715B3"/>
    <w:rsid w:val="000776A1"/>
    <w:rsid w:val="00080FAA"/>
    <w:rsid w:val="00081D39"/>
    <w:rsid w:val="00083F55"/>
    <w:rsid w:val="00095626"/>
    <w:rsid w:val="0009738C"/>
    <w:rsid w:val="000B7CA5"/>
    <w:rsid w:val="000C2C28"/>
    <w:rsid w:val="000C586D"/>
    <w:rsid w:val="000F7681"/>
    <w:rsid w:val="00104AE1"/>
    <w:rsid w:val="00116E08"/>
    <w:rsid w:val="00144E7B"/>
    <w:rsid w:val="00152624"/>
    <w:rsid w:val="00153ABA"/>
    <w:rsid w:val="00156B07"/>
    <w:rsid w:val="00176D99"/>
    <w:rsid w:val="00190805"/>
    <w:rsid w:val="00193B9E"/>
    <w:rsid w:val="0019775F"/>
    <w:rsid w:val="001D7D4E"/>
    <w:rsid w:val="0021250E"/>
    <w:rsid w:val="00226AC5"/>
    <w:rsid w:val="00226E10"/>
    <w:rsid w:val="00231AC2"/>
    <w:rsid w:val="00237C88"/>
    <w:rsid w:val="00252372"/>
    <w:rsid w:val="00262494"/>
    <w:rsid w:val="00281858"/>
    <w:rsid w:val="00291838"/>
    <w:rsid w:val="002A3B3E"/>
    <w:rsid w:val="002A601B"/>
    <w:rsid w:val="002E6262"/>
    <w:rsid w:val="002F222D"/>
    <w:rsid w:val="003032C1"/>
    <w:rsid w:val="00380159"/>
    <w:rsid w:val="00384B97"/>
    <w:rsid w:val="00392DF7"/>
    <w:rsid w:val="0039765E"/>
    <w:rsid w:val="003C780C"/>
    <w:rsid w:val="003F13DC"/>
    <w:rsid w:val="003F1DAF"/>
    <w:rsid w:val="0040046E"/>
    <w:rsid w:val="00401F1B"/>
    <w:rsid w:val="004060D9"/>
    <w:rsid w:val="0041230E"/>
    <w:rsid w:val="004128CE"/>
    <w:rsid w:val="00426803"/>
    <w:rsid w:val="00426908"/>
    <w:rsid w:val="00431319"/>
    <w:rsid w:val="00436304"/>
    <w:rsid w:val="00445A4F"/>
    <w:rsid w:val="004557E8"/>
    <w:rsid w:val="00462207"/>
    <w:rsid w:val="004720FB"/>
    <w:rsid w:val="00472FBF"/>
    <w:rsid w:val="00477207"/>
    <w:rsid w:val="0048309B"/>
    <w:rsid w:val="00492277"/>
    <w:rsid w:val="00497694"/>
    <w:rsid w:val="004A69AD"/>
    <w:rsid w:val="004B1404"/>
    <w:rsid w:val="004B546D"/>
    <w:rsid w:val="004B61AD"/>
    <w:rsid w:val="004C191B"/>
    <w:rsid w:val="004C27F2"/>
    <w:rsid w:val="004C2D1C"/>
    <w:rsid w:val="004C5B6F"/>
    <w:rsid w:val="004E3B7D"/>
    <w:rsid w:val="004F5BBF"/>
    <w:rsid w:val="004F7806"/>
    <w:rsid w:val="00505C1A"/>
    <w:rsid w:val="00516AFA"/>
    <w:rsid w:val="00525345"/>
    <w:rsid w:val="005378B8"/>
    <w:rsid w:val="00554E1F"/>
    <w:rsid w:val="00555EE0"/>
    <w:rsid w:val="0056563C"/>
    <w:rsid w:val="00571A03"/>
    <w:rsid w:val="005946EF"/>
    <w:rsid w:val="005C7E10"/>
    <w:rsid w:val="005D3205"/>
    <w:rsid w:val="005E009E"/>
    <w:rsid w:val="005F038C"/>
    <w:rsid w:val="00605A99"/>
    <w:rsid w:val="00614348"/>
    <w:rsid w:val="0062007C"/>
    <w:rsid w:val="006269AC"/>
    <w:rsid w:val="00641973"/>
    <w:rsid w:val="006575BD"/>
    <w:rsid w:val="006714A2"/>
    <w:rsid w:val="00675D2B"/>
    <w:rsid w:val="00693756"/>
    <w:rsid w:val="006B2739"/>
    <w:rsid w:val="006F356F"/>
    <w:rsid w:val="00707BCF"/>
    <w:rsid w:val="007107AD"/>
    <w:rsid w:val="007175EF"/>
    <w:rsid w:val="007215F5"/>
    <w:rsid w:val="00726A9C"/>
    <w:rsid w:val="007362D9"/>
    <w:rsid w:val="00743E97"/>
    <w:rsid w:val="00763389"/>
    <w:rsid w:val="00764A03"/>
    <w:rsid w:val="00770968"/>
    <w:rsid w:val="00775576"/>
    <w:rsid w:val="0079798C"/>
    <w:rsid w:val="007A2100"/>
    <w:rsid w:val="007B4411"/>
    <w:rsid w:val="007C29C2"/>
    <w:rsid w:val="007C5905"/>
    <w:rsid w:val="007E2AB1"/>
    <w:rsid w:val="00810323"/>
    <w:rsid w:val="008216C4"/>
    <w:rsid w:val="00824087"/>
    <w:rsid w:val="00825E87"/>
    <w:rsid w:val="00827233"/>
    <w:rsid w:val="008438EA"/>
    <w:rsid w:val="008513E5"/>
    <w:rsid w:val="008543DB"/>
    <w:rsid w:val="00866032"/>
    <w:rsid w:val="00873ABE"/>
    <w:rsid w:val="00875B92"/>
    <w:rsid w:val="008837E4"/>
    <w:rsid w:val="00892335"/>
    <w:rsid w:val="00894EE4"/>
    <w:rsid w:val="008D1B0F"/>
    <w:rsid w:val="008E492F"/>
    <w:rsid w:val="008F313E"/>
    <w:rsid w:val="0091771E"/>
    <w:rsid w:val="00924E4E"/>
    <w:rsid w:val="009647F6"/>
    <w:rsid w:val="00964843"/>
    <w:rsid w:val="009A7C20"/>
    <w:rsid w:val="009B7055"/>
    <w:rsid w:val="009D01F8"/>
    <w:rsid w:val="009F2B53"/>
    <w:rsid w:val="009F3C72"/>
    <w:rsid w:val="009F6551"/>
    <w:rsid w:val="00A123D0"/>
    <w:rsid w:val="00A30D06"/>
    <w:rsid w:val="00A41B0C"/>
    <w:rsid w:val="00A728D2"/>
    <w:rsid w:val="00AA150B"/>
    <w:rsid w:val="00AA263C"/>
    <w:rsid w:val="00AA3E4B"/>
    <w:rsid w:val="00AA4B04"/>
    <w:rsid w:val="00AB0718"/>
    <w:rsid w:val="00AB1BF5"/>
    <w:rsid w:val="00AB4609"/>
    <w:rsid w:val="00AC570F"/>
    <w:rsid w:val="00AD3DBE"/>
    <w:rsid w:val="00AD3FB7"/>
    <w:rsid w:val="00AD7924"/>
    <w:rsid w:val="00AE2BCC"/>
    <w:rsid w:val="00AE5596"/>
    <w:rsid w:val="00AF2875"/>
    <w:rsid w:val="00AF2C58"/>
    <w:rsid w:val="00B02DE2"/>
    <w:rsid w:val="00B26CE3"/>
    <w:rsid w:val="00B54D31"/>
    <w:rsid w:val="00B54F44"/>
    <w:rsid w:val="00B559F6"/>
    <w:rsid w:val="00B744DD"/>
    <w:rsid w:val="00B82CDF"/>
    <w:rsid w:val="00B8526D"/>
    <w:rsid w:val="00B859BF"/>
    <w:rsid w:val="00B9581B"/>
    <w:rsid w:val="00BA0365"/>
    <w:rsid w:val="00BA54AA"/>
    <w:rsid w:val="00BB3B75"/>
    <w:rsid w:val="00BD3839"/>
    <w:rsid w:val="00BD548D"/>
    <w:rsid w:val="00C0029A"/>
    <w:rsid w:val="00C05F0C"/>
    <w:rsid w:val="00C1081B"/>
    <w:rsid w:val="00C1172F"/>
    <w:rsid w:val="00C12C65"/>
    <w:rsid w:val="00C36A3B"/>
    <w:rsid w:val="00C66E51"/>
    <w:rsid w:val="00C75735"/>
    <w:rsid w:val="00CB5BE3"/>
    <w:rsid w:val="00CC272A"/>
    <w:rsid w:val="00CC3038"/>
    <w:rsid w:val="00CD6CC0"/>
    <w:rsid w:val="00CD79DA"/>
    <w:rsid w:val="00CF3210"/>
    <w:rsid w:val="00CF4C15"/>
    <w:rsid w:val="00D00701"/>
    <w:rsid w:val="00D0642B"/>
    <w:rsid w:val="00D07B86"/>
    <w:rsid w:val="00D07BEE"/>
    <w:rsid w:val="00D15F97"/>
    <w:rsid w:val="00D2589E"/>
    <w:rsid w:val="00D3704F"/>
    <w:rsid w:val="00D538E9"/>
    <w:rsid w:val="00D53E96"/>
    <w:rsid w:val="00D72638"/>
    <w:rsid w:val="00D7788D"/>
    <w:rsid w:val="00D874E2"/>
    <w:rsid w:val="00DA40AB"/>
    <w:rsid w:val="00DA57EB"/>
    <w:rsid w:val="00DB072F"/>
    <w:rsid w:val="00DB41AB"/>
    <w:rsid w:val="00DB470D"/>
    <w:rsid w:val="00DD7935"/>
    <w:rsid w:val="00DE5B69"/>
    <w:rsid w:val="00DF7488"/>
    <w:rsid w:val="00E23781"/>
    <w:rsid w:val="00E30E52"/>
    <w:rsid w:val="00E311C3"/>
    <w:rsid w:val="00E65F1F"/>
    <w:rsid w:val="00E665DE"/>
    <w:rsid w:val="00E71605"/>
    <w:rsid w:val="00EB1A4C"/>
    <w:rsid w:val="00EB3B2D"/>
    <w:rsid w:val="00EC719C"/>
    <w:rsid w:val="00ED4C05"/>
    <w:rsid w:val="00ED5E14"/>
    <w:rsid w:val="00ED6FA5"/>
    <w:rsid w:val="00EE4DFC"/>
    <w:rsid w:val="00F01850"/>
    <w:rsid w:val="00F11D4D"/>
    <w:rsid w:val="00F15D49"/>
    <w:rsid w:val="00F2619C"/>
    <w:rsid w:val="00F26CCB"/>
    <w:rsid w:val="00F4634E"/>
    <w:rsid w:val="00F4636C"/>
    <w:rsid w:val="00F56B31"/>
    <w:rsid w:val="00F85646"/>
    <w:rsid w:val="00F97948"/>
    <w:rsid w:val="00FC2B31"/>
    <w:rsid w:val="00FC5D5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6F6B"/>
  <w15:docId w15:val="{B8F098C3-5A86-47F4-AC6D-512731AC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619C"/>
    <w:pPr>
      <w:keepNext/>
      <w:ind w:firstLine="720"/>
      <w:jc w:val="both"/>
      <w:outlineLvl w:val="1"/>
    </w:pPr>
    <w:rPr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2619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73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7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josicves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osicves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7CDB-23D2-4AAB-90DA-9ED6D4A1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Zivojin ZM. Mitrovic</cp:lastModifiedBy>
  <cp:revision>2</cp:revision>
  <cp:lastPrinted>2026-05-12T07:04:00Z</cp:lastPrinted>
  <dcterms:created xsi:type="dcterms:W3CDTF">2026-05-13T07:57:00Z</dcterms:created>
  <dcterms:modified xsi:type="dcterms:W3CDTF">2026-05-13T07:57:00Z</dcterms:modified>
</cp:coreProperties>
</file>