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43C8" w14:textId="00953765" w:rsidR="00ED10BB" w:rsidRDefault="00ED10BB" w:rsidP="001B73B7">
      <w:pPr>
        <w:ind w:right="5433"/>
        <w:rPr>
          <w:b/>
          <w:bCs/>
          <w:sz w:val="18"/>
          <w:szCs w:val="18"/>
          <w:lang w:val="sr-Latn-CS"/>
        </w:rPr>
      </w:pPr>
    </w:p>
    <w:p w14:paraId="709FF7D1" w14:textId="77777777" w:rsidR="00CA2CC2" w:rsidRDefault="00CA2CC2" w:rsidP="00ED10BB">
      <w:pPr>
        <w:ind w:left="-1080" w:right="5433"/>
        <w:jc w:val="center"/>
        <w:rPr>
          <w:b/>
          <w:bCs/>
          <w:sz w:val="18"/>
          <w:szCs w:val="18"/>
          <w:lang w:val="sr-Latn-CS"/>
        </w:rPr>
      </w:pPr>
    </w:p>
    <w:p w14:paraId="43F2F48D" w14:textId="77777777" w:rsidR="00CA2CC2" w:rsidRDefault="00CA2CC2" w:rsidP="00ED10BB">
      <w:pPr>
        <w:ind w:left="-1080" w:right="5433"/>
        <w:jc w:val="center"/>
        <w:rPr>
          <w:b/>
          <w:bCs/>
          <w:sz w:val="18"/>
          <w:szCs w:val="18"/>
          <w:lang w:val="sr-Latn-CS"/>
        </w:rPr>
      </w:pPr>
    </w:p>
    <w:p w14:paraId="1EE0ECA1" w14:textId="77777777" w:rsidR="00ED10BB" w:rsidRPr="00CA3659" w:rsidRDefault="00ED10BB" w:rsidP="00A54A0B">
      <w:pPr>
        <w:ind w:left="-1077" w:right="5432"/>
        <w:jc w:val="center"/>
        <w:rPr>
          <w:b/>
          <w:bCs/>
          <w:sz w:val="18"/>
          <w:szCs w:val="18"/>
          <w:lang w:val="sr-Cyrl-CS"/>
        </w:rPr>
      </w:pPr>
    </w:p>
    <w:p w14:paraId="14841F87" w14:textId="77777777" w:rsidR="00B906DF" w:rsidRPr="00344CA8" w:rsidRDefault="00B906DF" w:rsidP="00B906DF">
      <w:pPr>
        <w:jc w:val="both"/>
        <w:rPr>
          <w:sz w:val="22"/>
          <w:szCs w:val="22"/>
          <w:lang w:val="sr-Cyrl-CS"/>
        </w:rPr>
      </w:pPr>
      <w:r w:rsidRPr="00344CA8">
        <w:rPr>
          <w:sz w:val="22"/>
          <w:szCs w:val="22"/>
          <w:lang w:val="sr-Cyrl-CS"/>
        </w:rPr>
        <w:t xml:space="preserve">На основу </w:t>
      </w:r>
      <w:r w:rsidR="00390163" w:rsidRPr="00344CA8">
        <w:rPr>
          <w:sz w:val="22"/>
          <w:szCs w:val="22"/>
          <w:lang w:val="sr-Cyrl-CS"/>
        </w:rPr>
        <w:t>р</w:t>
      </w:r>
      <w:r w:rsidRPr="00344CA8">
        <w:rPr>
          <w:sz w:val="22"/>
          <w:szCs w:val="22"/>
          <w:lang w:val="sr-Cyrl-CS"/>
        </w:rPr>
        <w:t>ешења стечајног судије Привредног суда у Сремској Митровици, Ст.</w:t>
      </w:r>
      <w:r w:rsidR="00F5289B" w:rsidRPr="00344CA8">
        <w:rPr>
          <w:sz w:val="22"/>
          <w:szCs w:val="22"/>
          <w:lang w:val="sr-Cyrl-CS"/>
        </w:rPr>
        <w:t xml:space="preserve"> </w:t>
      </w:r>
      <w:r w:rsidRPr="00344CA8">
        <w:rPr>
          <w:sz w:val="22"/>
          <w:szCs w:val="22"/>
          <w:lang w:val="sr-Cyrl-CS"/>
        </w:rPr>
        <w:t xml:space="preserve">бр. </w:t>
      </w:r>
      <w:r w:rsidR="00F5289B" w:rsidRPr="00344CA8">
        <w:rPr>
          <w:sz w:val="22"/>
          <w:szCs w:val="22"/>
          <w:lang w:val="sr-Cyrl-CS"/>
        </w:rPr>
        <w:t>523</w:t>
      </w:r>
      <w:r w:rsidRPr="00344CA8">
        <w:rPr>
          <w:sz w:val="22"/>
          <w:szCs w:val="22"/>
          <w:lang w:val="sr-Cyrl-CS"/>
        </w:rPr>
        <w:t>/</w:t>
      </w:r>
      <w:r w:rsidR="00F5289B" w:rsidRPr="00344CA8">
        <w:rPr>
          <w:sz w:val="22"/>
          <w:szCs w:val="22"/>
          <w:lang w:val="sr-Cyrl-CS"/>
        </w:rPr>
        <w:t>10</w:t>
      </w:r>
      <w:r w:rsidRPr="00344CA8">
        <w:rPr>
          <w:sz w:val="22"/>
          <w:szCs w:val="22"/>
          <w:lang w:val="sr-Cyrl-CS"/>
        </w:rPr>
        <w:t xml:space="preserve"> од</w:t>
      </w:r>
      <w:r w:rsidR="000B6C7F" w:rsidRPr="00344CA8">
        <w:rPr>
          <w:sz w:val="22"/>
          <w:szCs w:val="22"/>
          <w:lang w:val="sr-Latn-CS"/>
        </w:rPr>
        <w:t xml:space="preserve"> </w:t>
      </w:r>
      <w:r w:rsidR="00F5289B" w:rsidRPr="00344CA8">
        <w:rPr>
          <w:sz w:val="22"/>
          <w:szCs w:val="22"/>
          <w:lang w:val="sr-Cyrl-CS"/>
        </w:rPr>
        <w:t>30.03</w:t>
      </w:r>
      <w:r w:rsidRPr="00344CA8">
        <w:rPr>
          <w:sz w:val="22"/>
          <w:szCs w:val="22"/>
          <w:lang w:val="sr-Cyrl-CS"/>
        </w:rPr>
        <w:t>.2011. год</w:t>
      </w:r>
      <w:r w:rsidR="00F5289B" w:rsidRPr="00344CA8">
        <w:rPr>
          <w:sz w:val="22"/>
          <w:szCs w:val="22"/>
          <w:lang w:val="sr-Cyrl-CS"/>
        </w:rPr>
        <w:t xml:space="preserve">., и одлуке Одбора поверилаца стечајног дужника од </w:t>
      </w:r>
      <w:r w:rsidR="008B362C" w:rsidRPr="00344CA8">
        <w:rPr>
          <w:sz w:val="22"/>
          <w:szCs w:val="22"/>
        </w:rPr>
        <w:t>05.11</w:t>
      </w:r>
      <w:r w:rsidR="0034114D" w:rsidRPr="00344CA8">
        <w:rPr>
          <w:sz w:val="22"/>
          <w:szCs w:val="22"/>
          <w:lang w:val="sr-Cyrl-RS"/>
        </w:rPr>
        <w:t xml:space="preserve">.2025. и </w:t>
      </w:r>
      <w:r w:rsidR="00344CA8" w:rsidRPr="00344CA8">
        <w:rPr>
          <w:sz w:val="22"/>
          <w:szCs w:val="22"/>
          <w:lang w:val="sr-Cyrl-RS"/>
        </w:rPr>
        <w:t>11.12</w:t>
      </w:r>
      <w:r w:rsidR="0034114D" w:rsidRPr="00344CA8">
        <w:rPr>
          <w:sz w:val="22"/>
          <w:szCs w:val="22"/>
          <w:lang w:val="sr-Cyrl-RS"/>
        </w:rPr>
        <w:t xml:space="preserve">.2025. </w:t>
      </w:r>
      <w:r w:rsidR="00F5289B" w:rsidRPr="00344CA8">
        <w:rPr>
          <w:sz w:val="22"/>
          <w:szCs w:val="22"/>
          <w:lang w:val="sr-Cyrl-CS"/>
        </w:rPr>
        <w:t xml:space="preserve"> год.</w:t>
      </w:r>
      <w:r w:rsidRPr="00344CA8">
        <w:rPr>
          <w:sz w:val="22"/>
          <w:szCs w:val="22"/>
          <w:lang w:val="sr-Cyrl-CS"/>
        </w:rPr>
        <w:t xml:space="preserve">, </w:t>
      </w:r>
      <w:r w:rsidR="00F5289B" w:rsidRPr="00344CA8">
        <w:rPr>
          <w:sz w:val="22"/>
          <w:szCs w:val="22"/>
          <w:lang w:val="sr-Cyrl-CS"/>
        </w:rPr>
        <w:t xml:space="preserve">и на основу </w:t>
      </w:r>
      <w:r w:rsidRPr="00344CA8">
        <w:rPr>
          <w:sz w:val="22"/>
          <w:szCs w:val="22"/>
          <w:lang w:val="sr-Cyrl-CS"/>
        </w:rPr>
        <w:t>Законa о изменама и допунама Закона о Агенцији за лиценцирање стечајних управника (</w:t>
      </w:r>
      <w:r w:rsidRPr="00344CA8">
        <w:rPr>
          <w:i/>
          <w:sz w:val="22"/>
          <w:szCs w:val="22"/>
          <w:lang w:val="sr-Cyrl-CS"/>
        </w:rPr>
        <w:t>Службени гласник Републике Србије</w:t>
      </w:r>
      <w:r w:rsidRPr="00344CA8">
        <w:rPr>
          <w:sz w:val="22"/>
          <w:szCs w:val="22"/>
          <w:lang w:val="sr-Cyrl-CS"/>
        </w:rPr>
        <w:t>, бр. 89/15), а у складу са чланoвима 131, 132 и 133 Закона о стечају (</w:t>
      </w:r>
      <w:r w:rsidRPr="00344CA8">
        <w:rPr>
          <w:i/>
          <w:sz w:val="22"/>
          <w:szCs w:val="22"/>
          <w:lang w:val="sr-Cyrl-CS"/>
        </w:rPr>
        <w:t>Службени гласник Републике Србије</w:t>
      </w:r>
      <w:r w:rsidRPr="00344CA8">
        <w:rPr>
          <w:sz w:val="22"/>
          <w:szCs w:val="22"/>
          <w:lang w:val="sr-Cyrl-CS"/>
        </w:rPr>
        <w:t>,</w:t>
      </w:r>
      <w:r w:rsidRPr="00344CA8">
        <w:rPr>
          <w:i/>
          <w:sz w:val="22"/>
          <w:szCs w:val="22"/>
          <w:lang w:val="sr-Cyrl-CS"/>
        </w:rPr>
        <w:t xml:space="preserve"> </w:t>
      </w:r>
      <w:r w:rsidRPr="00344CA8">
        <w:rPr>
          <w:sz w:val="22"/>
          <w:szCs w:val="22"/>
          <w:lang w:val="sr-Cyrl-CS"/>
        </w:rPr>
        <w:t>бр. 104/09) и Националним стандардом број 5 – Национални стандард о начину и поступку уновчења имовине стечајног дужника (</w:t>
      </w:r>
      <w:r w:rsidRPr="00344CA8">
        <w:rPr>
          <w:i/>
          <w:sz w:val="22"/>
          <w:szCs w:val="22"/>
          <w:lang w:val="sr-Cyrl-CS"/>
        </w:rPr>
        <w:t>Службени гласник Републике Србије</w:t>
      </w:r>
      <w:r w:rsidRPr="00344CA8">
        <w:rPr>
          <w:sz w:val="22"/>
          <w:szCs w:val="22"/>
          <w:lang w:val="sr-Cyrl-CS"/>
        </w:rPr>
        <w:t>, бр. 13/10), стечајни управник стечајног дужника</w:t>
      </w:r>
    </w:p>
    <w:p w14:paraId="20529544" w14:textId="77777777" w:rsidR="0013782F" w:rsidRPr="00F5289B" w:rsidRDefault="0013782F" w:rsidP="00B906DF">
      <w:pPr>
        <w:jc w:val="both"/>
        <w:rPr>
          <w:sz w:val="22"/>
          <w:szCs w:val="22"/>
          <w:lang w:val="sr-Cyrl-CS"/>
        </w:rPr>
      </w:pPr>
    </w:p>
    <w:p w14:paraId="1B35264D" w14:textId="77777777" w:rsidR="00B906DF" w:rsidRPr="0013782F" w:rsidRDefault="00F5289B" w:rsidP="00B906DF">
      <w:pPr>
        <w:jc w:val="center"/>
        <w:rPr>
          <w:b/>
          <w:sz w:val="24"/>
          <w:szCs w:val="24"/>
          <w:lang w:val="sr-Cyrl-CS"/>
        </w:rPr>
      </w:pPr>
      <w:r w:rsidRPr="0013782F">
        <w:rPr>
          <w:b/>
          <w:sz w:val="24"/>
          <w:szCs w:val="24"/>
          <w:lang w:val="sr-Cyrl-CS"/>
        </w:rPr>
        <w:t>ВЕТЕРИНАРСКА СТАНИЦА ШИД а.д. у стечају</w:t>
      </w:r>
    </w:p>
    <w:p w14:paraId="610B0E38" w14:textId="77777777" w:rsidR="00B906DF" w:rsidRPr="00DB3833" w:rsidRDefault="00F5289B" w:rsidP="00A54A0B">
      <w:pPr>
        <w:jc w:val="center"/>
        <w:rPr>
          <w:b/>
          <w:sz w:val="24"/>
          <w:szCs w:val="24"/>
          <w:lang w:val="sr-Cyrl-RS"/>
        </w:rPr>
      </w:pPr>
      <w:r w:rsidRPr="0013782F">
        <w:rPr>
          <w:b/>
          <w:sz w:val="24"/>
          <w:szCs w:val="24"/>
          <w:lang w:val="sr-Cyrl-CS"/>
        </w:rPr>
        <w:t>Ул. цара Душана бр. 56</w:t>
      </w:r>
      <w:r w:rsidR="00DB3833">
        <w:rPr>
          <w:b/>
          <w:sz w:val="24"/>
          <w:szCs w:val="24"/>
          <w:lang w:val="sr-Cyrl-CS"/>
        </w:rPr>
        <w:t xml:space="preserve">, </w:t>
      </w:r>
      <w:r w:rsidR="00DB3833" w:rsidRPr="0013782F">
        <w:rPr>
          <w:b/>
          <w:sz w:val="24"/>
          <w:szCs w:val="24"/>
          <w:lang w:val="sr-Cyrl-CS"/>
        </w:rPr>
        <w:t>Шид</w:t>
      </w:r>
    </w:p>
    <w:p w14:paraId="002D67AB" w14:textId="77777777" w:rsidR="00B906DF" w:rsidRPr="0013782F" w:rsidRDefault="00B906DF" w:rsidP="00A54A0B">
      <w:pPr>
        <w:spacing w:before="180"/>
        <w:jc w:val="center"/>
        <w:rPr>
          <w:b/>
          <w:sz w:val="24"/>
          <w:szCs w:val="24"/>
          <w:lang w:val="sr-Cyrl-CS"/>
        </w:rPr>
      </w:pPr>
      <w:r w:rsidRPr="0013782F">
        <w:rPr>
          <w:b/>
          <w:sz w:val="24"/>
          <w:szCs w:val="24"/>
          <w:lang w:val="sr-Cyrl-CS"/>
        </w:rPr>
        <w:t>ОГЛАШАВА</w:t>
      </w:r>
    </w:p>
    <w:p w14:paraId="68EEBF1F" w14:textId="77777777" w:rsidR="00B906DF" w:rsidRPr="0013782F" w:rsidRDefault="00F5289B" w:rsidP="00A54A0B">
      <w:pPr>
        <w:spacing w:before="120"/>
        <w:jc w:val="center"/>
        <w:rPr>
          <w:b/>
          <w:sz w:val="24"/>
          <w:szCs w:val="24"/>
          <w:lang w:val="sr-Cyrl-CS"/>
        </w:rPr>
      </w:pPr>
      <w:r w:rsidRPr="0013782F">
        <w:rPr>
          <w:b/>
          <w:sz w:val="24"/>
          <w:szCs w:val="24"/>
          <w:lang w:val="sr-Cyrl-CS"/>
        </w:rPr>
        <w:t>п</w:t>
      </w:r>
      <w:r w:rsidR="00B906DF" w:rsidRPr="0013782F">
        <w:rPr>
          <w:b/>
          <w:sz w:val="24"/>
          <w:szCs w:val="24"/>
          <w:lang w:val="sr-Cyrl-CS"/>
        </w:rPr>
        <w:t xml:space="preserve">родају </w:t>
      </w:r>
      <w:r w:rsidRPr="0013782F">
        <w:rPr>
          <w:b/>
          <w:sz w:val="24"/>
          <w:szCs w:val="24"/>
          <w:lang w:val="sr-Cyrl-CS"/>
        </w:rPr>
        <w:t>стечајног дужника као правног лица</w:t>
      </w:r>
      <w:r w:rsidRPr="0013782F">
        <w:rPr>
          <w:b/>
          <w:sz w:val="24"/>
          <w:szCs w:val="24"/>
          <w:lang w:val="sr-Cyrl-CS"/>
        </w:rPr>
        <w:br/>
      </w:r>
      <w:r w:rsidR="0013782F">
        <w:rPr>
          <w:b/>
          <w:sz w:val="24"/>
          <w:szCs w:val="24"/>
          <w:lang w:val="sr-Cyrl-CS"/>
        </w:rPr>
        <w:t>путем</w:t>
      </w:r>
      <w:r w:rsidR="0013782F" w:rsidRPr="0013782F">
        <w:rPr>
          <w:b/>
          <w:sz w:val="24"/>
          <w:szCs w:val="24"/>
          <w:lang w:val="sr-Cyrl-CS"/>
        </w:rPr>
        <w:t xml:space="preserve"> јавног надметања</w:t>
      </w:r>
    </w:p>
    <w:p w14:paraId="2A26E45A" w14:textId="77777777" w:rsidR="00DB3833" w:rsidRPr="00E00CB6" w:rsidRDefault="00DB3833" w:rsidP="00DB3833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7"/>
        <w:gridCol w:w="1578"/>
        <w:gridCol w:w="1468"/>
      </w:tblGrid>
      <w:tr w:rsidR="00DB3833" w:rsidRPr="00E00CB6" w14:paraId="2F60BFED" w14:textId="77777777" w:rsidTr="0038284D">
        <w:trPr>
          <w:jc w:val="center"/>
        </w:trPr>
        <w:tc>
          <w:tcPr>
            <w:tcW w:w="6521" w:type="dxa"/>
          </w:tcPr>
          <w:p w14:paraId="31131BA0" w14:textId="77777777" w:rsidR="00DB3833" w:rsidRPr="006A305F" w:rsidRDefault="00DB3833" w:rsidP="0038284D">
            <w:pPr>
              <w:spacing w:before="12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6A305F">
              <w:rPr>
                <w:bCs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605" w:type="dxa"/>
          </w:tcPr>
          <w:p w14:paraId="4517952D" w14:textId="77777777" w:rsidR="00DB3833" w:rsidRPr="006A305F" w:rsidRDefault="00DB3833" w:rsidP="0038284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6A305F">
              <w:rPr>
                <w:bCs/>
                <w:sz w:val="22"/>
                <w:szCs w:val="22"/>
                <w:lang w:val="sr-Cyrl-CS"/>
              </w:rPr>
              <w:t>Почетна цена (дин</w:t>
            </w:r>
            <w:r w:rsidRPr="006A305F">
              <w:rPr>
                <w:bCs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481" w:type="dxa"/>
          </w:tcPr>
          <w:p w14:paraId="34C2C733" w14:textId="77777777" w:rsidR="00DB3833" w:rsidRPr="006A305F" w:rsidRDefault="00DB3833" w:rsidP="0038284D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6A305F">
              <w:rPr>
                <w:bCs/>
                <w:sz w:val="22"/>
                <w:szCs w:val="22"/>
                <w:lang w:val="sr-Cyrl-CS"/>
              </w:rPr>
              <w:t>Депозит (динара)</w:t>
            </w:r>
          </w:p>
        </w:tc>
      </w:tr>
      <w:tr w:rsidR="00DB3833" w:rsidRPr="00E00CB6" w14:paraId="61AAE4FC" w14:textId="77777777" w:rsidTr="0038284D">
        <w:trPr>
          <w:jc w:val="center"/>
        </w:trPr>
        <w:tc>
          <w:tcPr>
            <w:tcW w:w="6521" w:type="dxa"/>
            <w:tcBorders>
              <w:bottom w:val="single" w:sz="4" w:space="0" w:color="000000"/>
            </w:tcBorders>
          </w:tcPr>
          <w:p w14:paraId="2DAFBD1E" w14:textId="01330D37" w:rsidR="00DB3833" w:rsidRPr="00903695" w:rsidRDefault="00DB3833" w:rsidP="00DB3833">
            <w:pPr>
              <w:spacing w:before="60"/>
              <w:jc w:val="both"/>
              <w:rPr>
                <w:bCs/>
                <w:sz w:val="22"/>
                <w:szCs w:val="22"/>
                <w:lang w:val="sr-Cyrl-CS"/>
              </w:rPr>
            </w:pPr>
            <w:r w:rsidRPr="00903695">
              <w:rPr>
                <w:bCs/>
                <w:sz w:val="22"/>
                <w:szCs w:val="22"/>
                <w:lang w:val="sr-Cyrl-CS"/>
              </w:rPr>
              <w:t>Предмет продаје је стечајни дужник ВЕТЕРИНАРСКА СТАНИЦА ШИД а.д. у стечају, Шид</w:t>
            </w:r>
            <w:r w:rsidRPr="00903695">
              <w:rPr>
                <w:bCs/>
                <w:sz w:val="22"/>
                <w:szCs w:val="22"/>
                <w:lang w:val="sr-Latn-CS"/>
              </w:rPr>
              <w:t xml:space="preserve">, </w:t>
            </w:r>
            <w:r w:rsidRPr="00903695">
              <w:rPr>
                <w:bCs/>
                <w:sz w:val="22"/>
                <w:szCs w:val="22"/>
                <w:lang w:val="sr-Cyrl-CS"/>
              </w:rPr>
              <w:t>Ул. цара Душана бр. 56, мат. бр. 08016747, ПИБ: 100928192</w:t>
            </w:r>
            <w:r w:rsidR="006327E4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6327E4">
              <w:rPr>
                <w:bCs/>
                <w:sz w:val="22"/>
                <w:szCs w:val="22"/>
                <w:lang w:val="sr-Cyrl-RS"/>
              </w:rPr>
              <w:t>као правно лице</w:t>
            </w:r>
            <w:r w:rsidRPr="00903695">
              <w:rPr>
                <w:bCs/>
                <w:sz w:val="22"/>
                <w:szCs w:val="22"/>
                <w:lang w:val="sr-Cyrl-CS"/>
              </w:rPr>
              <w:t>, чију најважнију имовину чине:</w:t>
            </w:r>
          </w:p>
          <w:p w14:paraId="49F6EF74" w14:textId="11D6C4E9" w:rsidR="00DB3833" w:rsidRPr="00903695" w:rsidRDefault="00DB3833" w:rsidP="008B362C">
            <w:pPr>
              <w:numPr>
                <w:ilvl w:val="0"/>
                <w:numId w:val="10"/>
              </w:numPr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Објекат других делатности – објекат за дезинфекцију, дезинскецију и дератизацију, Улица сремска, Шид, саграђен на кат. парцели бр. 1276 КО Шид</w:t>
            </w:r>
            <w:r w:rsidR="0047125E">
              <w:rPr>
                <w:sz w:val="22"/>
                <w:szCs w:val="22"/>
                <w:lang w:val="sr-Latn-RS"/>
              </w:rPr>
              <w:t xml:space="preserve">, </w:t>
            </w:r>
            <w:r w:rsidR="0047125E">
              <w:rPr>
                <w:sz w:val="22"/>
                <w:szCs w:val="22"/>
                <w:lang w:val="sr-Cyrl-RS"/>
              </w:rPr>
              <w:t>уписан у извод бр. 1066,</w:t>
            </w:r>
            <w:r w:rsidRPr="00903695">
              <w:rPr>
                <w:sz w:val="22"/>
                <w:szCs w:val="22"/>
                <w:lang w:val="sr-Cyrl-CS"/>
              </w:rPr>
              <w:t xml:space="preserve"> (објекат бр. 1</w:t>
            </w:r>
            <w:r w:rsidR="00AE7E70">
              <w:rPr>
                <w:sz w:val="22"/>
                <w:szCs w:val="22"/>
                <w:lang w:val="sr-Cyrl-CS"/>
              </w:rPr>
              <w:t>, површине 265м2</w:t>
            </w:r>
            <w:r w:rsidRPr="00903695">
              <w:rPr>
                <w:sz w:val="22"/>
                <w:szCs w:val="22"/>
                <w:lang w:val="sr-Cyrl-CS"/>
              </w:rPr>
              <w:t xml:space="preserve">), у друштвеној својини, на коме стечајни дужник има право </w:t>
            </w:r>
            <w:r w:rsidRPr="00713F49">
              <w:rPr>
                <w:color w:val="000000" w:themeColor="text1"/>
                <w:sz w:val="22"/>
                <w:szCs w:val="22"/>
                <w:lang w:val="sr-Cyrl-CS"/>
              </w:rPr>
              <w:t xml:space="preserve">својине </w:t>
            </w:r>
            <w:r w:rsidRPr="00903695">
              <w:rPr>
                <w:sz w:val="22"/>
                <w:szCs w:val="22"/>
                <w:lang w:val="sr-Cyrl-CS"/>
              </w:rPr>
              <w:t>са уделом 1/1;</w:t>
            </w:r>
          </w:p>
          <w:p w14:paraId="214D20E4" w14:textId="560E3784" w:rsidR="00DB3833" w:rsidRPr="00903695" w:rsidRDefault="00DB3833" w:rsidP="008B362C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Остало грађевинско земљиште у Шиду, кат. парцела бр. 1276 КО Шид,</w:t>
            </w:r>
            <w:r w:rsidR="00DD3F82">
              <w:rPr>
                <w:sz w:val="22"/>
                <w:szCs w:val="22"/>
                <w:lang w:val="sr-Cyrl-RS"/>
              </w:rPr>
              <w:t xml:space="preserve"> уписан у извод бр. 1066,</w:t>
            </w:r>
            <w:r w:rsidRPr="00903695">
              <w:rPr>
                <w:sz w:val="22"/>
                <w:szCs w:val="22"/>
                <w:lang w:val="sr-Cyrl-CS"/>
              </w:rPr>
              <w:t xml:space="preserve"> површине 22 а 23 м2, у државној својини, на коме стечајни дужник има право коришћења са уделом 1/1;</w:t>
            </w:r>
          </w:p>
          <w:p w14:paraId="26F385F3" w14:textId="019B0243" w:rsidR="00DB3833" w:rsidRPr="00903695" w:rsidRDefault="00DB3833" w:rsidP="008B362C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Породична стамбена зграда и зграда пољопривреде у Соту, Дунавска бр. 8, саграђене на кат. парцели бр. 238 КО Сот</w:t>
            </w:r>
            <w:r w:rsidR="00E55CD1">
              <w:rPr>
                <w:sz w:val="22"/>
                <w:szCs w:val="22"/>
                <w:lang w:val="sr-Cyrl-CS"/>
              </w:rPr>
              <w:t>, уписана у извод бр. 757,</w:t>
            </w:r>
            <w:r w:rsidRPr="00903695">
              <w:rPr>
                <w:sz w:val="22"/>
                <w:szCs w:val="22"/>
                <w:lang w:val="sr-Cyrl-CS"/>
              </w:rPr>
              <w:t xml:space="preserve"> (објек</w:t>
            </w:r>
            <w:r w:rsidR="005B5B4D">
              <w:rPr>
                <w:sz w:val="22"/>
                <w:szCs w:val="22"/>
                <w:lang w:val="sr-Cyrl-CS"/>
              </w:rPr>
              <w:t>ат</w:t>
            </w:r>
            <w:r w:rsidRPr="00903695">
              <w:rPr>
                <w:sz w:val="22"/>
                <w:szCs w:val="22"/>
                <w:lang w:val="sr-Cyrl-CS"/>
              </w:rPr>
              <w:t xml:space="preserve"> бр. 1</w:t>
            </w:r>
            <w:r w:rsidR="00AE7E70">
              <w:rPr>
                <w:sz w:val="22"/>
                <w:szCs w:val="22"/>
                <w:lang w:val="sr-Cyrl-CS"/>
              </w:rPr>
              <w:t>, површине 99м2</w:t>
            </w:r>
            <w:r w:rsidRPr="00903695">
              <w:rPr>
                <w:sz w:val="22"/>
                <w:szCs w:val="22"/>
                <w:lang w:val="sr-Cyrl-CS"/>
              </w:rPr>
              <w:t xml:space="preserve"> и </w:t>
            </w:r>
            <w:r w:rsidR="005B5B4D">
              <w:rPr>
                <w:sz w:val="22"/>
                <w:szCs w:val="22"/>
                <w:lang w:val="sr-Cyrl-CS"/>
              </w:rPr>
              <w:t xml:space="preserve">објекат бр. </w:t>
            </w:r>
            <w:r w:rsidRPr="00903695">
              <w:rPr>
                <w:sz w:val="22"/>
                <w:szCs w:val="22"/>
                <w:lang w:val="sr-Cyrl-CS"/>
              </w:rPr>
              <w:t>2</w:t>
            </w:r>
            <w:r w:rsidR="00AE7E70">
              <w:rPr>
                <w:sz w:val="22"/>
                <w:szCs w:val="22"/>
                <w:lang w:val="sr-Cyrl-CS"/>
              </w:rPr>
              <w:t xml:space="preserve"> површине 59м2)</w:t>
            </w:r>
            <w:r w:rsidRPr="00903695">
              <w:rPr>
                <w:sz w:val="22"/>
                <w:szCs w:val="22"/>
                <w:lang w:val="sr-Cyrl-CS"/>
              </w:rPr>
              <w:t>, у друштвеној својини, на којима стечајни дужник има право коришћења са уделом 1/1;</w:t>
            </w:r>
          </w:p>
          <w:p w14:paraId="1ED628CF" w14:textId="739A403A" w:rsidR="0042115E" w:rsidRPr="0042115E" w:rsidRDefault="00DB3833" w:rsidP="0042115E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Земљиште у грађевинском подручју у Соту, кат. парцеле бр. 238 (површине 16 а 48 м2) и бр. 239 (површине 3 а 23 м2) КО Сот,</w:t>
            </w:r>
            <w:r w:rsidR="00E55CD1">
              <w:rPr>
                <w:sz w:val="22"/>
                <w:szCs w:val="22"/>
                <w:lang w:val="sr-Cyrl-CS"/>
              </w:rPr>
              <w:t xml:space="preserve"> уписано у извод бр. 757</w:t>
            </w:r>
            <w:r w:rsidR="006A7006">
              <w:rPr>
                <w:sz w:val="22"/>
                <w:szCs w:val="22"/>
                <w:lang w:val="sr-Cyrl-CS"/>
              </w:rPr>
              <w:t>,</w:t>
            </w:r>
            <w:r w:rsidRPr="00903695">
              <w:rPr>
                <w:sz w:val="22"/>
                <w:szCs w:val="22"/>
                <w:lang w:val="sr-Cyrl-CS"/>
              </w:rPr>
              <w:t xml:space="preserve"> у друштвеној својини, на коме стечајни дужник има право коришћења</w:t>
            </w:r>
            <w:r w:rsidR="00C8713F" w:rsidRPr="00903695">
              <w:rPr>
                <w:sz w:val="22"/>
                <w:szCs w:val="22"/>
                <w:lang w:val="sr-Cyrl-CS"/>
              </w:rPr>
              <w:t xml:space="preserve"> са уделом 1/1</w:t>
            </w:r>
            <w:r w:rsidRPr="00903695">
              <w:rPr>
                <w:sz w:val="22"/>
                <w:szCs w:val="22"/>
                <w:lang w:val="sr-Cyrl-CS"/>
              </w:rPr>
              <w:t>;</w:t>
            </w:r>
          </w:p>
          <w:p w14:paraId="0626D452" w14:textId="48C14F41" w:rsidR="0042115E" w:rsidRPr="0042115E" w:rsidRDefault="0042115E" w:rsidP="0042115E">
            <w:pPr>
              <w:jc w:val="both"/>
              <w:rPr>
                <w:noProof/>
                <w:sz w:val="22"/>
                <w:szCs w:val="22"/>
                <w:lang w:val="sr-Cyrl-RS"/>
              </w:rPr>
            </w:pPr>
            <w:r w:rsidRPr="0042115E">
              <w:rPr>
                <w:noProof/>
                <w:sz w:val="22"/>
                <w:szCs w:val="22"/>
                <w:lang w:val="sr-Cyrl-RS"/>
              </w:rPr>
              <w:t>Куповином стечајног дужника као правног лица, Купац стиче својину над 100% капитала правног лица, као и могућност коришћења земљишта</w:t>
            </w:r>
            <w:r w:rsidRPr="0042115E">
              <w:rPr>
                <w:noProof/>
                <w:sz w:val="22"/>
                <w:szCs w:val="22"/>
                <w:lang w:val="sr-Latn-RS"/>
              </w:rPr>
              <w:t xml:space="preserve"> </w:t>
            </w:r>
            <w:r w:rsidRPr="0042115E">
              <w:rPr>
                <w:noProof/>
                <w:sz w:val="22"/>
                <w:szCs w:val="22"/>
                <w:lang w:val="sr-Cyrl-RS"/>
              </w:rPr>
              <w:t>и објеката</w:t>
            </w:r>
            <w:r w:rsidRPr="0042115E">
              <w:rPr>
                <w:noProof/>
                <w:sz w:val="22"/>
                <w:szCs w:val="22"/>
                <w:lang w:val="sr-Cyrl-CS"/>
              </w:rPr>
              <w:t xml:space="preserve">, </w:t>
            </w:r>
            <w:r w:rsidRPr="0042115E">
              <w:rPr>
                <w:noProof/>
                <w:sz w:val="22"/>
                <w:szCs w:val="22"/>
                <w:lang w:val="sr-Cyrl-RS"/>
              </w:rPr>
              <w:t>у државној својини, на којима је стечајни дужник носилац права коришћења и то:</w:t>
            </w:r>
          </w:p>
          <w:p w14:paraId="61827EF6" w14:textId="24E2CDC2" w:rsidR="00DB3833" w:rsidRPr="00903695" w:rsidRDefault="00DB3833" w:rsidP="008B362C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 xml:space="preserve">Пет помоћних зграда у Беркасову, потес Вирјача, саграђене на кат. парцели бр. 2238 КО Беркасово </w:t>
            </w:r>
            <w:r w:rsidR="004A0603">
              <w:rPr>
                <w:sz w:val="22"/>
                <w:szCs w:val="22"/>
                <w:lang w:val="sr-Cyrl-CS"/>
              </w:rPr>
              <w:t xml:space="preserve">, уписане у извод бр. 1371, </w:t>
            </w:r>
            <w:r w:rsidRPr="00903695">
              <w:rPr>
                <w:sz w:val="22"/>
                <w:szCs w:val="22"/>
                <w:lang w:val="sr-Cyrl-CS"/>
              </w:rPr>
              <w:t>(</w:t>
            </w:r>
            <w:r w:rsidR="00C8713F" w:rsidRPr="00903695">
              <w:rPr>
                <w:sz w:val="22"/>
                <w:szCs w:val="22"/>
                <w:lang w:val="sr-Cyrl-CS"/>
              </w:rPr>
              <w:t xml:space="preserve">објекти </w:t>
            </w:r>
            <w:r w:rsidRPr="00903695">
              <w:rPr>
                <w:sz w:val="22"/>
                <w:szCs w:val="22"/>
                <w:lang w:val="sr-Cyrl-CS"/>
              </w:rPr>
              <w:t>бр. 1–5), у државној својини, на којима стечајни дужник има право коришћења</w:t>
            </w:r>
            <w:r w:rsidR="00C8713F" w:rsidRPr="00903695">
              <w:rPr>
                <w:sz w:val="22"/>
                <w:szCs w:val="22"/>
                <w:lang w:val="sr-Cyrl-CS"/>
              </w:rPr>
              <w:t xml:space="preserve"> са уделом 1/1</w:t>
            </w:r>
            <w:r w:rsidRPr="00903695">
              <w:rPr>
                <w:sz w:val="22"/>
                <w:szCs w:val="22"/>
                <w:lang w:val="sr-Cyrl-CS"/>
              </w:rPr>
              <w:t>;</w:t>
            </w:r>
          </w:p>
          <w:p w14:paraId="664D97CE" w14:textId="222316A5" w:rsidR="00DB3833" w:rsidRPr="00903695" w:rsidRDefault="00DB3833" w:rsidP="008B362C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 xml:space="preserve">Објекат са базеном за воду и </w:t>
            </w:r>
            <w:r w:rsidR="00C8713F" w:rsidRPr="00903695">
              <w:rPr>
                <w:sz w:val="22"/>
                <w:szCs w:val="22"/>
                <w:lang w:val="sr-Cyrl-CS"/>
              </w:rPr>
              <w:t>пет</w:t>
            </w:r>
            <w:r w:rsidRPr="00903695">
              <w:rPr>
                <w:sz w:val="22"/>
                <w:szCs w:val="22"/>
                <w:lang w:val="sr-Cyrl-CS"/>
              </w:rPr>
              <w:t xml:space="preserve"> објек</w:t>
            </w:r>
            <w:r w:rsidR="00C8713F" w:rsidRPr="00903695">
              <w:rPr>
                <w:sz w:val="22"/>
                <w:szCs w:val="22"/>
                <w:lang w:val="sr-Cyrl-CS"/>
              </w:rPr>
              <w:t>а</w:t>
            </w:r>
            <w:r w:rsidRPr="00903695">
              <w:rPr>
                <w:sz w:val="22"/>
                <w:szCs w:val="22"/>
                <w:lang w:val="sr-Cyrl-CS"/>
              </w:rPr>
              <w:t>та за смештај хране у Беркасову, потес Вирјача, саграђени на кат. парцели бр. 2238 КО Беркасово</w:t>
            </w:r>
            <w:r w:rsidR="004A0603">
              <w:rPr>
                <w:sz w:val="22"/>
                <w:szCs w:val="22"/>
                <w:lang w:val="sr-Cyrl-CS"/>
              </w:rPr>
              <w:t>, уписане у извод бр. 1371,</w:t>
            </w:r>
            <w:r w:rsidRPr="00903695">
              <w:rPr>
                <w:sz w:val="22"/>
                <w:szCs w:val="22"/>
                <w:lang w:val="sr-Cyrl-CS"/>
              </w:rPr>
              <w:t xml:space="preserve"> (</w:t>
            </w:r>
            <w:r w:rsidR="00C8713F" w:rsidRPr="00903695">
              <w:rPr>
                <w:sz w:val="22"/>
                <w:szCs w:val="22"/>
                <w:lang w:val="sr-Cyrl-CS"/>
              </w:rPr>
              <w:t xml:space="preserve">објекти </w:t>
            </w:r>
            <w:r w:rsidRPr="00903695">
              <w:rPr>
                <w:sz w:val="22"/>
                <w:szCs w:val="22"/>
                <w:lang w:val="sr-Cyrl-CS"/>
              </w:rPr>
              <w:t xml:space="preserve">бр. </w:t>
            </w:r>
            <w:r w:rsidRPr="00903695">
              <w:rPr>
                <w:sz w:val="22"/>
                <w:szCs w:val="22"/>
                <w:lang w:val="sr-Cyrl-CS"/>
              </w:rPr>
              <w:lastRenderedPageBreak/>
              <w:t>6–1</w:t>
            </w:r>
            <w:r w:rsidR="00C8713F" w:rsidRPr="00903695">
              <w:rPr>
                <w:sz w:val="22"/>
                <w:szCs w:val="22"/>
                <w:lang w:val="sr-Cyrl-CS"/>
              </w:rPr>
              <w:t>1</w:t>
            </w:r>
            <w:r w:rsidRPr="00903695">
              <w:rPr>
                <w:sz w:val="22"/>
                <w:szCs w:val="22"/>
                <w:lang w:val="sr-Cyrl-CS"/>
              </w:rPr>
              <w:t>), у државној својини, на којима је стечајни дужник укњижен као корисник</w:t>
            </w:r>
            <w:r w:rsidR="00C8713F" w:rsidRPr="00903695">
              <w:rPr>
                <w:sz w:val="22"/>
                <w:szCs w:val="22"/>
                <w:lang w:val="sr-Cyrl-CS"/>
              </w:rPr>
              <w:t xml:space="preserve"> са уделом 1/1</w:t>
            </w:r>
            <w:r w:rsidRPr="00903695">
              <w:rPr>
                <w:sz w:val="22"/>
                <w:szCs w:val="22"/>
                <w:lang w:val="sr-Cyrl-CS"/>
              </w:rPr>
              <w:t>;</w:t>
            </w:r>
          </w:p>
          <w:p w14:paraId="49C59E04" w14:textId="14ED3747" w:rsidR="00DB3833" w:rsidRPr="00903695" w:rsidRDefault="00DB3833" w:rsidP="008B362C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Пољопривредно земљиште у Беркасову, кат. парцела бр. 2238 КО Беркасово</w:t>
            </w:r>
            <w:r w:rsidR="004A0603">
              <w:rPr>
                <w:sz w:val="22"/>
                <w:szCs w:val="22"/>
                <w:lang w:val="sr-Cyrl-CS"/>
              </w:rPr>
              <w:t>, уписано у извод бр. 1371</w:t>
            </w:r>
            <w:r w:rsidRPr="00903695">
              <w:rPr>
                <w:sz w:val="22"/>
                <w:szCs w:val="22"/>
                <w:lang w:val="sr-Cyrl-CS"/>
              </w:rPr>
              <w:t xml:space="preserve"> (површине 1 ха 87 а 60 м2), у државној својини, на коме стечајни дужник има право коришћења</w:t>
            </w:r>
            <w:r w:rsidR="00903695" w:rsidRPr="00903695">
              <w:rPr>
                <w:sz w:val="22"/>
                <w:szCs w:val="22"/>
                <w:lang w:val="sr-Cyrl-CS"/>
              </w:rPr>
              <w:t xml:space="preserve"> са уделом 1/1</w:t>
            </w:r>
            <w:r w:rsidRPr="00903695">
              <w:rPr>
                <w:sz w:val="22"/>
                <w:szCs w:val="22"/>
                <w:lang w:val="sr-Cyrl-CS"/>
              </w:rPr>
              <w:t>;</w:t>
            </w:r>
          </w:p>
          <w:p w14:paraId="3D4BD3AC" w14:textId="4C1BC4E4" w:rsidR="00DB3833" w:rsidRPr="00903695" w:rsidRDefault="00DB3833" w:rsidP="008B362C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Зграда здравства и две помоћне зграде у Кукујевцима, Ул. цара Лазара бр. 3, саграђене на кат. парцели бр. 733 КО Кукујевци</w:t>
            </w:r>
            <w:r w:rsidR="004A0603">
              <w:rPr>
                <w:sz w:val="22"/>
                <w:szCs w:val="22"/>
                <w:lang w:val="sr-Cyrl-CS"/>
              </w:rPr>
              <w:t>, уписана у извод бр. 16,</w:t>
            </w:r>
            <w:r w:rsidRPr="00903695">
              <w:rPr>
                <w:sz w:val="22"/>
                <w:szCs w:val="22"/>
                <w:lang w:val="sr-Cyrl-CS"/>
              </w:rPr>
              <w:t xml:space="preserve"> (</w:t>
            </w:r>
            <w:r w:rsidR="00903695" w:rsidRPr="00903695">
              <w:rPr>
                <w:sz w:val="22"/>
                <w:szCs w:val="22"/>
                <w:lang w:val="sr-Cyrl-CS"/>
              </w:rPr>
              <w:t xml:space="preserve">објекти </w:t>
            </w:r>
            <w:r w:rsidRPr="00903695">
              <w:rPr>
                <w:sz w:val="22"/>
                <w:szCs w:val="22"/>
                <w:lang w:val="sr-Cyrl-CS"/>
              </w:rPr>
              <w:t>бр. 1–3), у државној својини, на којима стечајни дужник има право коришћења</w:t>
            </w:r>
            <w:r w:rsidR="00903695" w:rsidRPr="00903695">
              <w:rPr>
                <w:sz w:val="22"/>
                <w:szCs w:val="22"/>
                <w:lang w:val="sr-Cyrl-CS"/>
              </w:rPr>
              <w:t xml:space="preserve"> са уделом 1/1</w:t>
            </w:r>
            <w:r w:rsidRPr="00903695">
              <w:rPr>
                <w:sz w:val="22"/>
                <w:szCs w:val="22"/>
                <w:lang w:val="sr-Cyrl-CS"/>
              </w:rPr>
              <w:t>;</w:t>
            </w:r>
          </w:p>
          <w:p w14:paraId="21044D9F" w14:textId="6DA40C43" w:rsidR="00DB3833" w:rsidRPr="00903695" w:rsidRDefault="00DB3833" w:rsidP="008B362C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Земљиште у грађевинском подручју у Кукујевцима, кат. парцела бр. 733 КО Кукујевци</w:t>
            </w:r>
            <w:r w:rsidR="004A0603">
              <w:rPr>
                <w:sz w:val="22"/>
                <w:szCs w:val="22"/>
                <w:lang w:val="sr-Cyrl-CS"/>
              </w:rPr>
              <w:t>, уписано у извод бр. 16</w:t>
            </w:r>
            <w:r w:rsidR="006C1680">
              <w:rPr>
                <w:sz w:val="22"/>
                <w:szCs w:val="22"/>
                <w:lang w:val="sr-Cyrl-CS"/>
              </w:rPr>
              <w:t>,</w:t>
            </w:r>
            <w:r w:rsidRPr="00903695">
              <w:rPr>
                <w:sz w:val="22"/>
                <w:szCs w:val="22"/>
                <w:lang w:val="sr-Cyrl-CS"/>
              </w:rPr>
              <w:t xml:space="preserve"> (површине 4 а 64 м2), у државној својини, на коме стечајни дужник има право коришћења</w:t>
            </w:r>
            <w:r w:rsidR="00903695" w:rsidRPr="00903695">
              <w:rPr>
                <w:sz w:val="22"/>
                <w:szCs w:val="22"/>
                <w:lang w:val="sr-Cyrl-CS"/>
              </w:rPr>
              <w:t xml:space="preserve"> са уделом 1/1</w:t>
            </w:r>
            <w:r w:rsidRPr="00903695">
              <w:rPr>
                <w:sz w:val="22"/>
                <w:szCs w:val="22"/>
                <w:lang w:val="sr-Cyrl-CS"/>
              </w:rPr>
              <w:t>;</w:t>
            </w:r>
          </w:p>
          <w:p w14:paraId="3D2281F6" w14:textId="5681DD26" w:rsidR="00DB3833" w:rsidRPr="00903695" w:rsidRDefault="00903695" w:rsidP="008B362C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Две</w:t>
            </w:r>
            <w:r w:rsidR="00DB3833" w:rsidRPr="00903695">
              <w:rPr>
                <w:sz w:val="22"/>
                <w:szCs w:val="22"/>
                <w:lang w:val="sr-Cyrl-CS"/>
              </w:rPr>
              <w:t xml:space="preserve"> зграде здравства у Кукујевцима, Ул. војводе Синђелића бр. 4, саграђене на кат. парцели бр. 734 КО Кукујевци</w:t>
            </w:r>
            <w:r w:rsidR="006C1680">
              <w:rPr>
                <w:sz w:val="22"/>
                <w:szCs w:val="22"/>
                <w:lang w:val="sr-Cyrl-CS"/>
              </w:rPr>
              <w:t>, уписане у извод бр. 16,</w:t>
            </w:r>
            <w:r w:rsidR="00DB3833" w:rsidRPr="00903695">
              <w:rPr>
                <w:sz w:val="22"/>
                <w:szCs w:val="22"/>
                <w:lang w:val="sr-Cyrl-CS"/>
              </w:rPr>
              <w:t xml:space="preserve"> (</w:t>
            </w:r>
            <w:r w:rsidRPr="00903695">
              <w:rPr>
                <w:sz w:val="22"/>
                <w:szCs w:val="22"/>
                <w:lang w:val="sr-Cyrl-CS"/>
              </w:rPr>
              <w:t xml:space="preserve">објекти </w:t>
            </w:r>
            <w:r w:rsidR="00DB3833" w:rsidRPr="00903695">
              <w:rPr>
                <w:sz w:val="22"/>
                <w:szCs w:val="22"/>
                <w:lang w:val="sr-Cyrl-CS"/>
              </w:rPr>
              <w:t xml:space="preserve">бр. </w:t>
            </w:r>
            <w:r w:rsidRPr="00903695">
              <w:rPr>
                <w:sz w:val="22"/>
                <w:szCs w:val="22"/>
                <w:lang w:val="sr-Cyrl-CS"/>
              </w:rPr>
              <w:t xml:space="preserve">2 и </w:t>
            </w:r>
            <w:r w:rsidR="00DB3833" w:rsidRPr="00903695">
              <w:rPr>
                <w:sz w:val="22"/>
                <w:szCs w:val="22"/>
                <w:lang w:val="sr-Cyrl-CS"/>
              </w:rPr>
              <w:t>3), у државној својини, на којима стечајни дужник има право коришћења</w:t>
            </w:r>
            <w:r w:rsidRPr="00903695">
              <w:rPr>
                <w:sz w:val="22"/>
                <w:szCs w:val="22"/>
                <w:lang w:val="sr-Cyrl-CS"/>
              </w:rPr>
              <w:t xml:space="preserve"> са уделом 1/1</w:t>
            </w:r>
            <w:r w:rsidR="00DB3833" w:rsidRPr="00903695">
              <w:rPr>
                <w:sz w:val="22"/>
                <w:szCs w:val="22"/>
                <w:lang w:val="sr-Cyrl-CS"/>
              </w:rPr>
              <w:t>;</w:t>
            </w:r>
          </w:p>
          <w:p w14:paraId="1F479A1D" w14:textId="7A52172D" w:rsidR="00DB3833" w:rsidRDefault="00DB3833" w:rsidP="008B362C">
            <w:pPr>
              <w:numPr>
                <w:ilvl w:val="0"/>
                <w:numId w:val="10"/>
              </w:numPr>
              <w:spacing w:after="6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903695">
              <w:rPr>
                <w:sz w:val="22"/>
                <w:szCs w:val="22"/>
                <w:lang w:val="sr-Cyrl-CS"/>
              </w:rPr>
              <w:t>Јавно грађевинско земљиште у Кукујевцима, кат. парцела бр. 734 КО Кукујевци</w:t>
            </w:r>
            <w:r w:rsidR="006C1680">
              <w:rPr>
                <w:sz w:val="22"/>
                <w:szCs w:val="22"/>
                <w:lang w:val="sr-Cyrl-CS"/>
              </w:rPr>
              <w:t>, уписано у извод бр. 16,</w:t>
            </w:r>
            <w:r w:rsidRPr="00903695">
              <w:rPr>
                <w:sz w:val="22"/>
                <w:szCs w:val="22"/>
                <w:lang w:val="sr-Cyrl-CS"/>
              </w:rPr>
              <w:t xml:space="preserve"> (површине 18 а 91 м2), у државној својини, на коме стечајни дужник има право коришћења</w:t>
            </w:r>
            <w:r w:rsidR="00903695" w:rsidRPr="00903695">
              <w:rPr>
                <w:sz w:val="22"/>
                <w:szCs w:val="22"/>
                <w:lang w:val="sr-Cyrl-CS"/>
              </w:rPr>
              <w:t xml:space="preserve"> са уделом 1/1</w:t>
            </w:r>
            <w:r w:rsidRPr="00903695">
              <w:rPr>
                <w:sz w:val="22"/>
                <w:szCs w:val="22"/>
                <w:lang w:val="sr-Cyrl-CS"/>
              </w:rPr>
              <w:t>.</w:t>
            </w:r>
          </w:p>
          <w:p w14:paraId="6FE092DB" w14:textId="7AA06CDD" w:rsidR="00F723AA" w:rsidRPr="00F723AA" w:rsidRDefault="009B6DD2" w:rsidP="00F723AA">
            <w:pPr>
              <w:spacing w:after="60"/>
              <w:ind w:left="357"/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>
              <w:rPr>
                <w:i/>
                <w:iCs/>
                <w:sz w:val="18"/>
                <w:szCs w:val="18"/>
                <w:lang w:val="sr-Cyrl-CS"/>
              </w:rPr>
              <w:t xml:space="preserve">Напомена: </w:t>
            </w:r>
            <w:r w:rsidR="00F723AA" w:rsidRPr="00F723AA">
              <w:rPr>
                <w:i/>
                <w:iCs/>
                <w:sz w:val="18"/>
                <w:szCs w:val="18"/>
                <w:lang w:val="sr-Cyrl-CS"/>
              </w:rPr>
              <w:t>Детаљан опис предмета продаје је приказан у овиру продајне документације.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  <w:vAlign w:val="center"/>
          </w:tcPr>
          <w:p w14:paraId="156EC942" w14:textId="77777777" w:rsidR="00DB3833" w:rsidRPr="006A305F" w:rsidRDefault="00DB3833" w:rsidP="0038284D">
            <w:pPr>
              <w:jc w:val="center"/>
              <w:rPr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4.570.962,00</w:t>
            </w:r>
          </w:p>
        </w:tc>
        <w:tc>
          <w:tcPr>
            <w:tcW w:w="1481" w:type="dxa"/>
            <w:tcBorders>
              <w:bottom w:val="single" w:sz="4" w:space="0" w:color="000000"/>
            </w:tcBorders>
            <w:vAlign w:val="center"/>
          </w:tcPr>
          <w:p w14:paraId="562B9974" w14:textId="77777777" w:rsidR="00DB3833" w:rsidRPr="006A305F" w:rsidRDefault="00DB3833" w:rsidP="0038284D">
            <w:pPr>
              <w:jc w:val="center"/>
              <w:rPr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b/>
                <w:sz w:val="22"/>
                <w:szCs w:val="22"/>
                <w:lang w:val="sr-Cyrl-CS"/>
              </w:rPr>
              <w:t>1.828.384,80</w:t>
            </w:r>
          </w:p>
        </w:tc>
      </w:tr>
    </w:tbl>
    <w:p w14:paraId="5AEE9956" w14:textId="77777777" w:rsidR="00713F49" w:rsidRDefault="00713F49" w:rsidP="00B906DF">
      <w:pPr>
        <w:spacing w:after="60"/>
        <w:jc w:val="both"/>
        <w:rPr>
          <w:sz w:val="22"/>
          <w:szCs w:val="22"/>
          <w:lang w:val="sr-Cyrl-CS"/>
        </w:rPr>
      </w:pPr>
    </w:p>
    <w:p w14:paraId="76F161C1" w14:textId="7B03C6CD" w:rsidR="00B906DF" w:rsidRPr="00E968C7" w:rsidRDefault="00B906DF" w:rsidP="00B906DF">
      <w:pPr>
        <w:spacing w:after="60"/>
        <w:jc w:val="both"/>
        <w:rPr>
          <w:sz w:val="22"/>
          <w:szCs w:val="22"/>
          <w:lang w:val="sr-Cyrl-CS"/>
        </w:rPr>
      </w:pPr>
      <w:r w:rsidRPr="00E968C7">
        <w:rPr>
          <w:sz w:val="22"/>
          <w:szCs w:val="22"/>
          <w:lang w:val="sr-Cyrl-CS"/>
        </w:rPr>
        <w:t>Право на учешће у поступку продаје имају сва правна и физичка лица која:</w:t>
      </w:r>
    </w:p>
    <w:p w14:paraId="25400EA5" w14:textId="6E482665" w:rsidR="00B906DF" w:rsidRPr="00E968C7" w:rsidRDefault="00B906DF" w:rsidP="00A54A0B">
      <w:pPr>
        <w:numPr>
          <w:ilvl w:val="0"/>
          <w:numId w:val="2"/>
        </w:numPr>
        <w:tabs>
          <w:tab w:val="clear" w:pos="644"/>
          <w:tab w:val="num" w:pos="0"/>
        </w:tabs>
        <w:spacing w:before="60"/>
        <w:ind w:left="284" w:hanging="284"/>
        <w:jc w:val="both"/>
        <w:rPr>
          <w:sz w:val="22"/>
          <w:szCs w:val="22"/>
          <w:lang w:val="sr-Cyrl-CS"/>
        </w:rPr>
      </w:pPr>
      <w:r w:rsidRPr="00E968C7">
        <w:rPr>
          <w:sz w:val="22"/>
          <w:szCs w:val="22"/>
          <w:lang w:val="sr-Cyrl-CS"/>
        </w:rPr>
        <w:t xml:space="preserve">након добијања профактуре изврше уплату ради откупа </w:t>
      </w:r>
      <w:r w:rsidRPr="00E968C7">
        <w:rPr>
          <w:b/>
          <w:sz w:val="22"/>
          <w:szCs w:val="22"/>
          <w:lang w:val="sr-Cyrl-CS"/>
        </w:rPr>
        <w:t>продајне документације</w:t>
      </w:r>
      <w:r w:rsidRPr="00E968C7">
        <w:rPr>
          <w:sz w:val="22"/>
          <w:szCs w:val="22"/>
          <w:lang w:val="sr-Cyrl-CS"/>
        </w:rPr>
        <w:t>, и то у износу од</w:t>
      </w:r>
      <w:r w:rsidRPr="00E968C7">
        <w:rPr>
          <w:b/>
          <w:sz w:val="22"/>
          <w:szCs w:val="22"/>
          <w:lang w:val="sr-Cyrl-CS"/>
        </w:rPr>
        <w:t xml:space="preserve"> </w:t>
      </w:r>
      <w:r w:rsidR="001B73B7" w:rsidRPr="001B73B7">
        <w:rPr>
          <w:b/>
          <w:sz w:val="22"/>
          <w:szCs w:val="22"/>
          <w:lang w:val="sr-Latn-RS"/>
        </w:rPr>
        <w:t>100</w:t>
      </w:r>
      <w:r w:rsidRPr="001B73B7">
        <w:rPr>
          <w:b/>
          <w:sz w:val="22"/>
          <w:szCs w:val="22"/>
          <w:lang w:val="sr-Cyrl-CS"/>
        </w:rPr>
        <w:t>.000,00</w:t>
      </w:r>
      <w:r w:rsidRPr="00E968C7">
        <w:rPr>
          <w:b/>
          <w:sz w:val="22"/>
          <w:szCs w:val="22"/>
          <w:lang w:val="sr-Cyrl-CS"/>
        </w:rPr>
        <w:t xml:space="preserve"> дин</w:t>
      </w:r>
      <w:r w:rsidR="00E968C7" w:rsidRPr="00E968C7">
        <w:rPr>
          <w:b/>
          <w:sz w:val="22"/>
          <w:szCs w:val="22"/>
          <w:lang w:val="sr-Cyrl-CS"/>
        </w:rPr>
        <w:t>ара</w:t>
      </w:r>
      <w:r w:rsidR="0031782D">
        <w:rPr>
          <w:b/>
          <w:sz w:val="22"/>
          <w:szCs w:val="22"/>
          <w:lang w:val="sr-Latn-RS"/>
        </w:rPr>
        <w:t xml:space="preserve"> (</w:t>
      </w:r>
      <w:r w:rsidR="0031782D">
        <w:rPr>
          <w:b/>
          <w:sz w:val="22"/>
          <w:szCs w:val="22"/>
          <w:lang w:val="sr-Cyrl-RS"/>
        </w:rPr>
        <w:t>стечајни дужник није у систему ПДВ-а)</w:t>
      </w:r>
      <w:r w:rsidRPr="00E968C7">
        <w:rPr>
          <w:b/>
          <w:sz w:val="22"/>
          <w:szCs w:val="22"/>
          <w:lang w:val="sr-Cyrl-CS"/>
        </w:rPr>
        <w:t>.</w:t>
      </w:r>
      <w:r w:rsidR="00E968C7" w:rsidRPr="00E968C7">
        <w:rPr>
          <w:b/>
          <w:sz w:val="22"/>
          <w:szCs w:val="22"/>
          <w:lang w:val="sr-Cyrl-CS"/>
        </w:rPr>
        <w:t xml:space="preserve"> </w:t>
      </w:r>
      <w:r w:rsidR="00AE1B7F" w:rsidRPr="00E00CB6">
        <w:rPr>
          <w:sz w:val="22"/>
          <w:szCs w:val="22"/>
          <w:lang w:val="sr-Cyrl-RS"/>
        </w:rPr>
        <w:t>Профактура се мо</w:t>
      </w:r>
      <w:r w:rsidR="00AE1B7F">
        <w:rPr>
          <w:sz w:val="22"/>
          <w:szCs w:val="22"/>
          <w:lang w:val="sr-Cyrl-RS"/>
        </w:rPr>
        <w:t>ра</w:t>
      </w:r>
      <w:r w:rsidR="00AE1B7F" w:rsidRPr="00E00CB6">
        <w:rPr>
          <w:sz w:val="22"/>
          <w:szCs w:val="22"/>
          <w:lang w:val="sr-Cyrl-RS"/>
        </w:rPr>
        <w:t xml:space="preserve"> преузети од повереника стечајног управника Милене Костић,</w:t>
      </w:r>
      <w:r w:rsidR="00AE1B7F">
        <w:rPr>
          <w:sz w:val="22"/>
          <w:szCs w:val="22"/>
          <w:lang w:val="sr-Cyrl-RS"/>
        </w:rPr>
        <w:t xml:space="preserve"> на адреси: Булевар краља Александра бр. 17, улаз бр. 2, Београд, или писаним захтевом путем електронске поште на е-маил:</w:t>
      </w:r>
      <w:r w:rsidR="00AE1B7F" w:rsidRPr="00A74848">
        <w:t xml:space="preserve"> </w:t>
      </w:r>
      <w:r w:rsidR="00AE1B7F" w:rsidRPr="00A74848">
        <w:rPr>
          <w:sz w:val="22"/>
          <w:szCs w:val="22"/>
          <w:lang w:val="sr-Cyrl-RS"/>
        </w:rPr>
        <w:t>mlnkstc@gmail.com</w:t>
      </w:r>
      <w:r w:rsidR="00AE1B7F">
        <w:rPr>
          <w:sz w:val="22"/>
          <w:szCs w:val="22"/>
          <w:lang w:val="sr-Cyrl-RS"/>
        </w:rPr>
        <w:t xml:space="preserve">, </w:t>
      </w:r>
      <w:r w:rsidR="00AE1B7F" w:rsidRPr="00E00CB6">
        <w:rPr>
          <w:sz w:val="22"/>
          <w:szCs w:val="22"/>
          <w:lang w:val="sr-Cyrl-RS"/>
        </w:rPr>
        <w:t xml:space="preserve">сваког радног дана у </w:t>
      </w:r>
      <w:r w:rsidR="00AE1B7F">
        <w:rPr>
          <w:sz w:val="22"/>
          <w:szCs w:val="22"/>
          <w:lang w:val="sr-Cyrl-RS"/>
        </w:rPr>
        <w:t>периоду</w:t>
      </w:r>
      <w:r w:rsidR="00AE1B7F" w:rsidRPr="00E00CB6">
        <w:rPr>
          <w:sz w:val="22"/>
          <w:szCs w:val="22"/>
          <w:lang w:val="sr-Cyrl-RS"/>
        </w:rPr>
        <w:t xml:space="preserve"> од 10:00 до 1</w:t>
      </w:r>
      <w:r w:rsidR="00AE1B7F" w:rsidRPr="00E00CB6">
        <w:rPr>
          <w:sz w:val="22"/>
          <w:szCs w:val="22"/>
        </w:rPr>
        <w:t>5</w:t>
      </w:r>
      <w:r w:rsidR="00AE1B7F" w:rsidRPr="00E00CB6">
        <w:rPr>
          <w:sz w:val="22"/>
          <w:szCs w:val="22"/>
          <w:lang w:val="sr-Cyrl-RS"/>
        </w:rPr>
        <w:t>:00 часова, уз обавезну претходну најаву поверенику на телефон</w:t>
      </w:r>
      <w:r w:rsidR="00AE1B7F">
        <w:rPr>
          <w:sz w:val="22"/>
          <w:szCs w:val="22"/>
          <w:lang w:val="sr-Cyrl-RS"/>
        </w:rPr>
        <w:t xml:space="preserve"> </w:t>
      </w:r>
      <w:r w:rsidR="00AE1B7F" w:rsidRPr="00E00CB6">
        <w:rPr>
          <w:sz w:val="22"/>
          <w:szCs w:val="22"/>
          <w:lang w:val="sr-Cyrl-RS"/>
        </w:rPr>
        <w:t>063/256-020</w:t>
      </w:r>
      <w:r w:rsidR="00AE1B7F">
        <w:rPr>
          <w:sz w:val="22"/>
          <w:szCs w:val="22"/>
          <w:lang w:val="sr-Cyrl-RS"/>
        </w:rPr>
        <w:t xml:space="preserve">. </w:t>
      </w:r>
      <w:r w:rsidR="00AE1B7F" w:rsidRPr="00E00CB6">
        <w:rPr>
          <w:sz w:val="22"/>
          <w:szCs w:val="22"/>
          <w:lang w:val="sr-Cyrl-RS"/>
        </w:rPr>
        <w:t xml:space="preserve">Крајњи рок за преузимање профактуре је до </w:t>
      </w:r>
      <w:r w:rsidR="00AE1B7F" w:rsidRPr="00EA348F">
        <w:rPr>
          <w:b/>
          <w:bCs/>
          <w:sz w:val="22"/>
          <w:szCs w:val="22"/>
          <w:lang w:val="sr-Cyrl-RS"/>
        </w:rPr>
        <w:t>1</w:t>
      </w:r>
      <w:r w:rsidR="00AE1B7F" w:rsidRPr="00EA348F">
        <w:rPr>
          <w:b/>
          <w:bCs/>
          <w:sz w:val="22"/>
          <w:szCs w:val="22"/>
        </w:rPr>
        <w:t>5</w:t>
      </w:r>
      <w:r w:rsidR="001B73B7">
        <w:rPr>
          <w:b/>
          <w:bCs/>
          <w:sz w:val="22"/>
          <w:szCs w:val="22"/>
          <w:lang w:val="sr-Latn-RS"/>
        </w:rPr>
        <w:t>:</w:t>
      </w:r>
      <w:r w:rsidR="00AE1B7F" w:rsidRPr="00EA348F">
        <w:rPr>
          <w:b/>
          <w:bCs/>
          <w:sz w:val="22"/>
          <w:szCs w:val="22"/>
          <w:lang w:val="sr-Cyrl-RS"/>
        </w:rPr>
        <w:t>00 часова</w:t>
      </w:r>
      <w:r w:rsidR="00AE1B7F">
        <w:rPr>
          <w:b/>
          <w:bCs/>
          <w:sz w:val="22"/>
          <w:szCs w:val="22"/>
          <w:lang w:val="sr-Cyrl-RS"/>
        </w:rPr>
        <w:t>, дана</w:t>
      </w:r>
      <w:r w:rsidR="00AE1B7F">
        <w:rPr>
          <w:sz w:val="22"/>
          <w:szCs w:val="22"/>
          <w:lang w:val="sr-Cyrl-RS"/>
        </w:rPr>
        <w:t xml:space="preserve"> </w:t>
      </w:r>
      <w:r w:rsidR="001B73B7">
        <w:rPr>
          <w:b/>
          <w:bCs/>
          <w:sz w:val="22"/>
          <w:szCs w:val="22"/>
          <w:lang w:val="sr-Latn-RS"/>
        </w:rPr>
        <w:t>12.05.</w:t>
      </w:r>
      <w:r w:rsidR="00AE1B7F" w:rsidRPr="00E00CB6">
        <w:rPr>
          <w:b/>
          <w:bCs/>
          <w:sz w:val="22"/>
          <w:szCs w:val="22"/>
          <w:lang w:val="sr-Cyrl-RS"/>
        </w:rPr>
        <w:t>202</w:t>
      </w:r>
      <w:r w:rsidR="001B73B7">
        <w:rPr>
          <w:b/>
          <w:bCs/>
          <w:sz w:val="22"/>
          <w:szCs w:val="22"/>
          <w:lang w:val="sr-Latn-RS"/>
        </w:rPr>
        <w:t>6</w:t>
      </w:r>
      <w:r w:rsidR="00AE1B7F" w:rsidRPr="00E00CB6">
        <w:rPr>
          <w:b/>
          <w:bCs/>
          <w:sz w:val="22"/>
          <w:szCs w:val="22"/>
          <w:lang w:val="sr-Cyrl-RS"/>
        </w:rPr>
        <w:t>. године</w:t>
      </w:r>
      <w:r w:rsidR="00AE1B7F" w:rsidRPr="00E00CB6">
        <w:rPr>
          <w:sz w:val="22"/>
          <w:szCs w:val="22"/>
          <w:lang w:val="sr-Cyrl-RS"/>
        </w:rPr>
        <w:t>. Крајњи рок за уплату и преузимање продајне документације</w:t>
      </w:r>
      <w:r w:rsidR="00AE1B7F">
        <w:rPr>
          <w:sz w:val="22"/>
          <w:szCs w:val="22"/>
          <w:lang w:val="sr-Cyrl-RS"/>
        </w:rPr>
        <w:t xml:space="preserve"> истиче закључно</w:t>
      </w:r>
      <w:r w:rsidR="00AE1B7F" w:rsidRPr="00E00CB6">
        <w:rPr>
          <w:sz w:val="22"/>
          <w:szCs w:val="22"/>
          <w:lang w:val="sr-Cyrl-RS"/>
        </w:rPr>
        <w:t xml:space="preserve"> </w:t>
      </w:r>
      <w:r w:rsidR="00AE1B7F">
        <w:rPr>
          <w:sz w:val="22"/>
          <w:szCs w:val="22"/>
          <w:lang w:val="sr-Cyrl-RS"/>
        </w:rPr>
        <w:t>са</w:t>
      </w:r>
      <w:r w:rsidR="00AE1B7F" w:rsidRPr="00E00CB6">
        <w:rPr>
          <w:sz w:val="22"/>
          <w:szCs w:val="22"/>
          <w:lang w:val="sr-Cyrl-RS"/>
        </w:rPr>
        <w:t xml:space="preserve"> </w:t>
      </w:r>
      <w:bookmarkStart w:id="0" w:name="_Hlk188522147"/>
      <w:r w:rsidR="001B73B7">
        <w:rPr>
          <w:b/>
          <w:bCs/>
          <w:sz w:val="22"/>
          <w:szCs w:val="22"/>
          <w:lang w:val="sr-Latn-RS"/>
        </w:rPr>
        <w:t>12.05.</w:t>
      </w:r>
      <w:r w:rsidR="00AE1B7F" w:rsidRPr="00E00CB6">
        <w:rPr>
          <w:b/>
          <w:bCs/>
          <w:sz w:val="22"/>
          <w:szCs w:val="22"/>
          <w:lang w:val="sr-Cyrl-RS"/>
        </w:rPr>
        <w:t>202</w:t>
      </w:r>
      <w:bookmarkEnd w:id="0"/>
      <w:r w:rsidR="00AE1B7F">
        <w:rPr>
          <w:b/>
          <w:bCs/>
          <w:sz w:val="22"/>
          <w:szCs w:val="22"/>
          <w:lang w:val="sr-Cyrl-RS"/>
        </w:rPr>
        <w:t>6</w:t>
      </w:r>
      <w:r w:rsidR="00AE1B7F" w:rsidRPr="00E00CB6">
        <w:rPr>
          <w:b/>
          <w:bCs/>
          <w:sz w:val="22"/>
          <w:szCs w:val="22"/>
          <w:lang w:val="sr-Cyrl-RS"/>
        </w:rPr>
        <w:t>. године</w:t>
      </w:r>
      <w:r w:rsidR="00AE1B7F" w:rsidRPr="00E00CB6">
        <w:rPr>
          <w:sz w:val="22"/>
          <w:szCs w:val="22"/>
          <w:lang w:val="sr-Cyrl-RS"/>
        </w:rPr>
        <w:t>;</w:t>
      </w:r>
    </w:p>
    <w:p w14:paraId="257E8837" w14:textId="713B0CA8" w:rsidR="00B906DF" w:rsidRPr="00646CDD" w:rsidRDefault="00B906DF" w:rsidP="00D70B4A">
      <w:pPr>
        <w:pStyle w:val="ListParagraph"/>
        <w:numPr>
          <w:ilvl w:val="0"/>
          <w:numId w:val="2"/>
        </w:numPr>
        <w:tabs>
          <w:tab w:val="clear" w:pos="644"/>
          <w:tab w:val="num" w:pos="0"/>
        </w:tabs>
        <w:spacing w:before="120"/>
        <w:ind w:left="284" w:hanging="284"/>
        <w:contextualSpacing w:val="0"/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 xml:space="preserve">уплате </w:t>
      </w:r>
      <w:r w:rsidRPr="00646CDD">
        <w:rPr>
          <w:b/>
          <w:sz w:val="22"/>
          <w:szCs w:val="22"/>
          <w:lang w:val="sr-Cyrl-CS"/>
        </w:rPr>
        <w:t xml:space="preserve">депозит </w:t>
      </w:r>
      <w:r w:rsidR="00E968C7" w:rsidRPr="00646CDD">
        <w:rPr>
          <w:sz w:val="22"/>
          <w:szCs w:val="22"/>
          <w:lang w:val="sr-Cyrl-CS"/>
        </w:rPr>
        <w:t xml:space="preserve">у износу од </w:t>
      </w:r>
      <w:r w:rsidR="00B86C85">
        <w:rPr>
          <w:b/>
          <w:sz w:val="22"/>
          <w:szCs w:val="22"/>
          <w:lang w:val="sr-Cyrl-CS"/>
        </w:rPr>
        <w:t>1.828.384,80</w:t>
      </w:r>
      <w:r w:rsidR="00E968C7" w:rsidRPr="00646CDD">
        <w:rPr>
          <w:b/>
          <w:sz w:val="22"/>
          <w:szCs w:val="22"/>
          <w:lang w:val="sr-Cyrl-CS"/>
        </w:rPr>
        <w:t xml:space="preserve"> динара</w:t>
      </w:r>
      <w:r w:rsidRPr="00646CDD">
        <w:rPr>
          <w:sz w:val="22"/>
          <w:szCs w:val="22"/>
          <w:lang w:val="sr-Cyrl-CS"/>
        </w:rPr>
        <w:t xml:space="preserve">, на текући рачун стечајног дужника бр. </w:t>
      </w:r>
      <w:r w:rsidR="00E968C7" w:rsidRPr="00646CDD">
        <w:rPr>
          <w:sz w:val="22"/>
          <w:szCs w:val="22"/>
          <w:lang w:val="sr-Cyrl-CS"/>
        </w:rPr>
        <w:t>205-204924-05</w:t>
      </w:r>
      <w:r w:rsidRPr="00646CDD">
        <w:rPr>
          <w:sz w:val="22"/>
          <w:szCs w:val="22"/>
          <w:lang w:val="sr-Cyrl-CS"/>
        </w:rPr>
        <w:t xml:space="preserve"> код </w:t>
      </w:r>
      <w:r w:rsidR="007B67C7">
        <w:rPr>
          <w:sz w:val="22"/>
          <w:szCs w:val="22"/>
        </w:rPr>
        <w:t xml:space="preserve">NLB </w:t>
      </w:r>
      <w:r w:rsidRPr="00646CDD">
        <w:rPr>
          <w:sz w:val="22"/>
          <w:szCs w:val="22"/>
          <w:lang w:val="sr-Cyrl-CS"/>
        </w:rPr>
        <w:t>Комерцијалнe банкe а.д.</w:t>
      </w:r>
      <w:r w:rsidR="00E968C7" w:rsidRPr="00646CDD">
        <w:rPr>
          <w:sz w:val="22"/>
          <w:szCs w:val="22"/>
          <w:lang w:val="sr-Cyrl-CS"/>
        </w:rPr>
        <w:t xml:space="preserve"> Београд</w:t>
      </w:r>
      <w:r w:rsidRPr="00646CDD">
        <w:rPr>
          <w:sz w:val="22"/>
          <w:szCs w:val="22"/>
          <w:lang w:val="sr-Cyrl-CS"/>
        </w:rPr>
        <w:t xml:space="preserve">, или положе неопозиву првокласну банкарску гаранцију наплативу на први позив, најкасније </w:t>
      </w:r>
      <w:r w:rsidRPr="00646CDD">
        <w:rPr>
          <w:b/>
          <w:sz w:val="22"/>
          <w:szCs w:val="22"/>
          <w:lang w:val="sr-Cyrl-CS"/>
        </w:rPr>
        <w:t>5 радних дана</w:t>
      </w:r>
      <w:r w:rsidRPr="00646CDD">
        <w:rPr>
          <w:sz w:val="22"/>
          <w:szCs w:val="22"/>
          <w:lang w:val="sr-Cyrl-CS"/>
        </w:rPr>
        <w:t xml:space="preserve"> пре одржавања продаје. Рок за уплату депозита је </w:t>
      </w:r>
      <w:r w:rsidR="001B73B7">
        <w:rPr>
          <w:b/>
          <w:sz w:val="22"/>
          <w:szCs w:val="22"/>
          <w:lang w:val="sr-Latn-RS"/>
        </w:rPr>
        <w:t>14.05</w:t>
      </w:r>
      <w:r w:rsidR="00AD654E" w:rsidRPr="00646CDD">
        <w:rPr>
          <w:b/>
          <w:sz w:val="22"/>
          <w:szCs w:val="22"/>
          <w:lang w:val="sr-Latn-CS"/>
        </w:rPr>
        <w:t>.</w:t>
      </w:r>
      <w:r w:rsidR="00B86C85">
        <w:rPr>
          <w:b/>
          <w:sz w:val="22"/>
          <w:szCs w:val="22"/>
          <w:lang w:val="sr-Latn-CS"/>
        </w:rPr>
        <w:t>2026</w:t>
      </w:r>
      <w:r w:rsidR="00AD654E" w:rsidRPr="00646CDD">
        <w:rPr>
          <w:b/>
          <w:sz w:val="22"/>
          <w:szCs w:val="22"/>
          <w:lang w:val="sr-Latn-CS"/>
        </w:rPr>
        <w:t>.</w:t>
      </w:r>
      <w:r w:rsidRPr="00646CDD">
        <w:rPr>
          <w:b/>
          <w:sz w:val="22"/>
          <w:szCs w:val="22"/>
          <w:lang w:val="sr-Cyrl-CS"/>
        </w:rPr>
        <w:t xml:space="preserve"> године</w:t>
      </w:r>
      <w:r w:rsidRPr="00646CDD">
        <w:rPr>
          <w:sz w:val="22"/>
          <w:szCs w:val="22"/>
          <w:lang w:val="sr-Cyrl-CS"/>
        </w:rPr>
        <w:t xml:space="preserve">. У случају да се као депозит положи првокласна банкарска гаранција, оригинал исте се ради провере мора доставити искључиво лично Служби финансија Агенције за лиценцирање стечајних управника, </w:t>
      </w:r>
      <w:r w:rsidR="00A3536F" w:rsidRPr="00E00CB6">
        <w:rPr>
          <w:sz w:val="22"/>
          <w:szCs w:val="22"/>
          <w:lang w:val="sr-Cyrl-CS"/>
        </w:rPr>
        <w:t xml:space="preserve">Теразије бр. 8, </w:t>
      </w:r>
      <w:r w:rsidR="00A3536F">
        <w:rPr>
          <w:sz w:val="22"/>
          <w:szCs w:val="22"/>
        </w:rPr>
        <w:t xml:space="preserve">IV </w:t>
      </w:r>
      <w:r w:rsidR="00A3536F">
        <w:rPr>
          <w:sz w:val="22"/>
          <w:szCs w:val="22"/>
          <w:lang w:val="sr-Cyrl-RS"/>
        </w:rPr>
        <w:t>спрат</w:t>
      </w:r>
      <w:r w:rsidR="00A3536F" w:rsidRPr="00E00CB6">
        <w:rPr>
          <w:sz w:val="22"/>
          <w:szCs w:val="22"/>
          <w:lang w:val="sr-Cyrl-CS"/>
        </w:rPr>
        <w:t>, Београд</w:t>
      </w:r>
      <w:r w:rsidR="00A3536F" w:rsidRPr="00E00CB6">
        <w:rPr>
          <w:sz w:val="22"/>
          <w:szCs w:val="22"/>
        </w:rPr>
        <w:t>,</w:t>
      </w:r>
      <w:r w:rsidRPr="00646CDD">
        <w:rPr>
          <w:sz w:val="22"/>
          <w:szCs w:val="22"/>
          <w:lang w:val="sr-Cyrl-CS"/>
        </w:rPr>
        <w:t xml:space="preserve"> најкасније</w:t>
      </w:r>
      <w:r w:rsidR="00A3536F">
        <w:rPr>
          <w:sz w:val="22"/>
          <w:szCs w:val="22"/>
          <w:lang w:val="sr-Cyrl-CS"/>
        </w:rPr>
        <w:t xml:space="preserve"> до</w:t>
      </w:r>
      <w:r w:rsidRPr="00646CDD">
        <w:rPr>
          <w:b/>
          <w:sz w:val="22"/>
          <w:szCs w:val="22"/>
          <w:lang w:val="sr-Cyrl-CS"/>
        </w:rPr>
        <w:t xml:space="preserve"> </w:t>
      </w:r>
      <w:r w:rsidR="001B73B7">
        <w:rPr>
          <w:b/>
          <w:sz w:val="22"/>
          <w:szCs w:val="22"/>
          <w:lang w:val="sr-Latn-RS"/>
        </w:rPr>
        <w:t>14.05.</w:t>
      </w:r>
      <w:r w:rsidR="00B86C85">
        <w:rPr>
          <w:b/>
          <w:sz w:val="22"/>
          <w:szCs w:val="22"/>
          <w:lang w:val="sr-Latn-CS"/>
        </w:rPr>
        <w:t>2026</w:t>
      </w:r>
      <w:r w:rsidR="00AD654E" w:rsidRPr="00646CDD">
        <w:rPr>
          <w:b/>
          <w:sz w:val="22"/>
          <w:szCs w:val="22"/>
          <w:lang w:val="sr-Latn-CS"/>
        </w:rPr>
        <w:t>.</w:t>
      </w:r>
      <w:r w:rsidRPr="00646CDD">
        <w:rPr>
          <w:b/>
          <w:sz w:val="22"/>
          <w:szCs w:val="22"/>
          <w:lang w:val="sr-Cyrl-CS"/>
        </w:rPr>
        <w:t xml:space="preserve"> године </w:t>
      </w:r>
      <w:r w:rsidRPr="00646CDD">
        <w:rPr>
          <w:sz w:val="22"/>
          <w:szCs w:val="22"/>
          <w:lang w:val="sr-Cyrl-CS"/>
        </w:rPr>
        <w:t>до</w:t>
      </w:r>
      <w:r w:rsidRPr="00646CDD">
        <w:rPr>
          <w:b/>
          <w:sz w:val="22"/>
          <w:szCs w:val="22"/>
          <w:lang w:val="sr-Cyrl-CS"/>
        </w:rPr>
        <w:t xml:space="preserve"> </w:t>
      </w:r>
      <w:r w:rsidR="00D70B4A" w:rsidRPr="00646CDD">
        <w:rPr>
          <w:b/>
          <w:sz w:val="22"/>
          <w:szCs w:val="22"/>
          <w:lang w:val="sr-Latn-CS"/>
        </w:rPr>
        <w:t>15.00</w:t>
      </w:r>
      <w:r w:rsidRPr="00646CDD">
        <w:rPr>
          <w:b/>
          <w:sz w:val="22"/>
          <w:szCs w:val="22"/>
          <w:lang w:val="sr-Cyrl-CS"/>
        </w:rPr>
        <w:t xml:space="preserve"> часова</w:t>
      </w:r>
      <w:r w:rsidRPr="00646CDD">
        <w:rPr>
          <w:sz w:val="22"/>
          <w:szCs w:val="22"/>
          <w:lang w:val="sr-Cyrl-CS"/>
        </w:rPr>
        <w:t xml:space="preserve"> по београдском времену</w:t>
      </w:r>
      <w:r w:rsidR="00A3536F">
        <w:rPr>
          <w:color w:val="FF0000"/>
          <w:sz w:val="22"/>
          <w:szCs w:val="22"/>
          <w:lang w:val="sr-Cyrl-CS"/>
        </w:rPr>
        <w:t xml:space="preserve">. </w:t>
      </w:r>
      <w:r w:rsidRPr="00646CDD">
        <w:rPr>
          <w:sz w:val="22"/>
          <w:szCs w:val="22"/>
          <w:lang w:val="sr-Cyrl-CS"/>
        </w:rPr>
        <w:t>Гаранција мора имати рок важења до</w:t>
      </w:r>
      <w:r w:rsidRPr="00646CDD">
        <w:rPr>
          <w:b/>
          <w:sz w:val="22"/>
          <w:szCs w:val="22"/>
          <w:lang w:val="sr-Cyrl-CS"/>
        </w:rPr>
        <w:t xml:space="preserve"> </w:t>
      </w:r>
      <w:r w:rsidR="001B73B7">
        <w:rPr>
          <w:b/>
          <w:sz w:val="22"/>
          <w:szCs w:val="22"/>
          <w:lang w:val="sr-Latn-RS"/>
        </w:rPr>
        <w:t>21.07.</w:t>
      </w:r>
      <w:r w:rsidR="00B86C85">
        <w:rPr>
          <w:b/>
          <w:sz w:val="22"/>
          <w:szCs w:val="22"/>
          <w:lang w:val="sr-Latn-CS"/>
        </w:rPr>
        <w:t>2026</w:t>
      </w:r>
      <w:r w:rsidR="00AD654E" w:rsidRPr="00646CDD">
        <w:rPr>
          <w:b/>
          <w:sz w:val="22"/>
          <w:szCs w:val="22"/>
          <w:lang w:val="sr-Latn-CS"/>
        </w:rPr>
        <w:t>.</w:t>
      </w:r>
      <w:r w:rsidRPr="00646CDD">
        <w:rPr>
          <w:b/>
          <w:sz w:val="22"/>
          <w:szCs w:val="22"/>
          <w:lang w:val="sr-Cyrl-CS"/>
        </w:rPr>
        <w:t xml:space="preserve"> године.</w:t>
      </w:r>
      <w:r w:rsidRPr="00646CDD">
        <w:rPr>
          <w:sz w:val="22"/>
          <w:szCs w:val="22"/>
          <w:lang w:val="sr-Cyrl-CS"/>
        </w:rPr>
        <w:t xml:space="preserve"> У обзир ће се узети само банкарске гаранције које пристигну на назначену адресу у назначено време. </w:t>
      </w:r>
    </w:p>
    <w:p w14:paraId="023C6945" w14:textId="77777777" w:rsidR="00B906DF" w:rsidRPr="00A3536F" w:rsidRDefault="00B906DF" w:rsidP="00B906DF">
      <w:pPr>
        <w:numPr>
          <w:ilvl w:val="0"/>
          <w:numId w:val="2"/>
        </w:numPr>
        <w:tabs>
          <w:tab w:val="num" w:pos="284"/>
        </w:tabs>
        <w:spacing w:before="120"/>
        <w:ind w:left="284" w:hanging="284"/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 xml:space="preserve">потпишу </w:t>
      </w:r>
      <w:r w:rsidRPr="00A3536F">
        <w:rPr>
          <w:b/>
          <w:bCs/>
          <w:sz w:val="22"/>
          <w:szCs w:val="22"/>
          <w:lang w:val="sr-Cyrl-CS"/>
        </w:rPr>
        <w:t>изјаву</w:t>
      </w:r>
      <w:r w:rsidRPr="00646CDD">
        <w:rPr>
          <w:sz w:val="22"/>
          <w:szCs w:val="22"/>
          <w:lang w:val="sr-Cyrl-CS"/>
        </w:rPr>
        <w:t xml:space="preserve"> о губитку права на повраћај депозита. Изјава чини саставни део продајне документације.</w:t>
      </w:r>
      <w:r w:rsidR="00A3536F" w:rsidRPr="00A3536F">
        <w:rPr>
          <w:sz w:val="22"/>
          <w:szCs w:val="22"/>
          <w:lang w:val="sr-Cyrl-CS"/>
        </w:rPr>
        <w:t xml:space="preserve"> </w:t>
      </w:r>
      <w:r w:rsidR="00A3536F" w:rsidRPr="00E00CB6">
        <w:rPr>
          <w:sz w:val="22"/>
          <w:szCs w:val="22"/>
          <w:lang w:val="sr-Cyrl-CS"/>
        </w:rPr>
        <w:t>Уплатилац депозита губи право на повраћај депозита у складу са  одредбама Националног стандарда број 5 о начину и поступку уновчења имовине стечајног дужника.</w:t>
      </w:r>
    </w:p>
    <w:p w14:paraId="629F33E3" w14:textId="77777777" w:rsidR="00A3536F" w:rsidRPr="00E00CB6" w:rsidRDefault="00A3536F" w:rsidP="00A3536F">
      <w:pPr>
        <w:numPr>
          <w:ilvl w:val="0"/>
          <w:numId w:val="2"/>
        </w:numPr>
        <w:tabs>
          <w:tab w:val="num" w:pos="284"/>
        </w:tabs>
        <w:spacing w:before="120"/>
        <w:ind w:left="284" w:hanging="28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Pr="004E37F9">
        <w:rPr>
          <w:sz w:val="22"/>
          <w:szCs w:val="22"/>
          <w:lang w:val="sr-Cyrl-CS"/>
        </w:rPr>
        <w:t xml:space="preserve">отпишу </w:t>
      </w:r>
      <w:r w:rsidRPr="004E37F9">
        <w:rPr>
          <w:b/>
          <w:bCs/>
          <w:sz w:val="22"/>
          <w:szCs w:val="22"/>
          <w:lang w:val="sr-Cyrl-CS"/>
        </w:rPr>
        <w:t>уговор</w:t>
      </w:r>
      <w:r w:rsidRPr="004E37F9">
        <w:rPr>
          <w:sz w:val="22"/>
          <w:szCs w:val="22"/>
          <w:lang w:val="sr-Cyrl-CS"/>
        </w:rPr>
        <w:t xml:space="preserve"> о чувању поверљивих података приликом преузимања продајне документације.</w:t>
      </w:r>
    </w:p>
    <w:p w14:paraId="109671AC" w14:textId="77777777" w:rsidR="00390163" w:rsidRDefault="00390163" w:rsidP="00B906DF">
      <w:pPr>
        <w:jc w:val="both"/>
        <w:rPr>
          <w:sz w:val="22"/>
          <w:szCs w:val="22"/>
          <w:lang w:val="sr-Cyrl-CS"/>
        </w:rPr>
      </w:pPr>
    </w:p>
    <w:p w14:paraId="769394AB" w14:textId="64C628CB" w:rsidR="00B906DF" w:rsidRDefault="00646CDD" w:rsidP="00B906DF">
      <w:p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>Предмет продаје</w:t>
      </w:r>
      <w:r w:rsidR="00B906DF" w:rsidRPr="00646CDD">
        <w:rPr>
          <w:sz w:val="22"/>
          <w:szCs w:val="22"/>
          <w:lang w:val="sr-Cyrl-CS"/>
        </w:rPr>
        <w:t xml:space="preserve"> се купује у виђеном стању</w:t>
      </w:r>
      <w:r w:rsidRPr="00646CDD">
        <w:rPr>
          <w:sz w:val="22"/>
          <w:szCs w:val="22"/>
          <w:lang w:val="sr-Cyrl-CS"/>
        </w:rPr>
        <w:t>. Имовина стечајног дужника</w:t>
      </w:r>
      <w:r w:rsidR="00B906DF" w:rsidRPr="00646CDD">
        <w:rPr>
          <w:sz w:val="22"/>
          <w:szCs w:val="22"/>
          <w:lang w:val="sr-Cyrl-CS"/>
        </w:rPr>
        <w:t xml:space="preserve"> може се разгледати након откупа продајне документације, сваким радним даном од 10:00 до 14:00 часова, а најкасније </w:t>
      </w:r>
      <w:r w:rsidR="009C5987">
        <w:rPr>
          <w:b/>
          <w:sz w:val="22"/>
          <w:szCs w:val="22"/>
          <w:lang w:val="sr-Cyrl-CS"/>
        </w:rPr>
        <w:t xml:space="preserve">до </w:t>
      </w:r>
      <w:r w:rsidR="001B73B7">
        <w:rPr>
          <w:b/>
          <w:sz w:val="22"/>
          <w:szCs w:val="22"/>
          <w:lang w:val="sr-Latn-RS"/>
        </w:rPr>
        <w:t>14.05.</w:t>
      </w:r>
      <w:r w:rsidR="009C5987">
        <w:rPr>
          <w:b/>
          <w:sz w:val="22"/>
          <w:szCs w:val="22"/>
        </w:rPr>
        <w:t>202</w:t>
      </w:r>
      <w:r w:rsidR="009C5987">
        <w:rPr>
          <w:b/>
          <w:sz w:val="22"/>
          <w:szCs w:val="22"/>
          <w:lang w:val="sr-Cyrl-RS"/>
        </w:rPr>
        <w:t>6</w:t>
      </w:r>
      <w:r w:rsidR="009C5987">
        <w:rPr>
          <w:b/>
          <w:sz w:val="22"/>
          <w:szCs w:val="22"/>
        </w:rPr>
        <w:t xml:space="preserve">. </w:t>
      </w:r>
      <w:r w:rsidR="009C5987">
        <w:rPr>
          <w:b/>
          <w:sz w:val="22"/>
          <w:szCs w:val="22"/>
          <w:lang w:val="sr-Cyrl-RS"/>
        </w:rPr>
        <w:t>године</w:t>
      </w:r>
      <w:r w:rsidR="00B906DF" w:rsidRPr="00646CDD">
        <w:rPr>
          <w:sz w:val="22"/>
          <w:szCs w:val="22"/>
          <w:lang w:val="sr-Cyrl-CS"/>
        </w:rPr>
        <w:t xml:space="preserve"> (уз претходну најаву поверенику стечајног управника).</w:t>
      </w:r>
    </w:p>
    <w:p w14:paraId="61C6A0D5" w14:textId="77777777" w:rsidR="006327E4" w:rsidRPr="00646CDD" w:rsidRDefault="006327E4" w:rsidP="00B906DF">
      <w:pPr>
        <w:jc w:val="both"/>
        <w:rPr>
          <w:sz w:val="22"/>
          <w:szCs w:val="22"/>
          <w:lang w:val="sr-Cyrl-CS"/>
        </w:rPr>
      </w:pPr>
    </w:p>
    <w:p w14:paraId="35E2917C" w14:textId="0B87A62F" w:rsidR="00713F49" w:rsidRPr="007C2DF8" w:rsidRDefault="00B906DF" w:rsidP="00B906DF">
      <w:p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lastRenderedPageBreak/>
        <w:t xml:space="preserve">Након уплате депозита а најкасније до </w:t>
      </w:r>
      <w:r w:rsidR="001B73B7">
        <w:rPr>
          <w:b/>
          <w:sz w:val="22"/>
          <w:szCs w:val="22"/>
          <w:lang w:val="sr-Latn-RS"/>
        </w:rPr>
        <w:t>19.05.</w:t>
      </w:r>
      <w:r w:rsidR="00B86C85">
        <w:rPr>
          <w:b/>
          <w:sz w:val="22"/>
          <w:szCs w:val="22"/>
          <w:lang w:val="sr-Latn-CS"/>
        </w:rPr>
        <w:t>2026</w:t>
      </w:r>
      <w:r w:rsidR="00AD654E" w:rsidRPr="00646CDD">
        <w:rPr>
          <w:b/>
          <w:sz w:val="22"/>
          <w:szCs w:val="22"/>
          <w:lang w:val="sr-Latn-CS"/>
        </w:rPr>
        <w:t>.</w:t>
      </w:r>
      <w:r w:rsidRPr="00646CDD">
        <w:rPr>
          <w:b/>
          <w:sz w:val="22"/>
          <w:szCs w:val="22"/>
          <w:lang w:val="sr-Cyrl-CS"/>
        </w:rPr>
        <w:t xml:space="preserve"> године</w:t>
      </w:r>
      <w:r w:rsidRPr="00646CDD">
        <w:rPr>
          <w:sz w:val="22"/>
          <w:szCs w:val="22"/>
          <w:lang w:val="sr-Cyrl-CS"/>
        </w:rPr>
        <w:t xml:space="preserve">, потенцијални купци, ради правовремене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</w:t>
      </w:r>
      <w:r w:rsidR="005F310D" w:rsidRPr="005C46F0">
        <w:rPr>
          <w:sz w:val="22"/>
          <w:szCs w:val="22"/>
          <w:lang w:val="sr-Cyrl-CS"/>
        </w:rPr>
        <w:t>оверено</w:t>
      </w:r>
      <w:r w:rsidR="00C01CAF">
        <w:rPr>
          <w:sz w:val="22"/>
          <w:szCs w:val="22"/>
          <w:lang w:val="sr-Cyrl-CS"/>
        </w:rPr>
        <w:t xml:space="preserve"> </w:t>
      </w:r>
      <w:r w:rsidRPr="00646CDD">
        <w:rPr>
          <w:sz w:val="22"/>
          <w:szCs w:val="22"/>
          <w:lang w:val="sr-Cyrl-CS"/>
        </w:rPr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14:paraId="61AB12F9" w14:textId="77777777" w:rsidR="00713F49" w:rsidRDefault="00713F49" w:rsidP="00B906DF">
      <w:pPr>
        <w:jc w:val="both"/>
        <w:rPr>
          <w:b/>
          <w:sz w:val="22"/>
          <w:szCs w:val="22"/>
          <w:lang w:val="sr-Cyrl-CS"/>
        </w:rPr>
      </w:pPr>
    </w:p>
    <w:p w14:paraId="5F12D5F3" w14:textId="64ADB0A9" w:rsidR="00B906DF" w:rsidRPr="00646CDD" w:rsidRDefault="00B906DF" w:rsidP="00B906DF">
      <w:pPr>
        <w:jc w:val="both"/>
        <w:rPr>
          <w:b/>
          <w:sz w:val="22"/>
          <w:szCs w:val="22"/>
          <w:lang w:val="sr-Cyrl-CS"/>
        </w:rPr>
      </w:pPr>
      <w:r w:rsidRPr="00646CDD">
        <w:rPr>
          <w:b/>
          <w:sz w:val="22"/>
          <w:szCs w:val="22"/>
          <w:lang w:val="sr-Cyrl-CS"/>
        </w:rPr>
        <w:t>Јавно надметање</w:t>
      </w:r>
      <w:r w:rsidRPr="00646CDD">
        <w:rPr>
          <w:sz w:val="22"/>
          <w:szCs w:val="22"/>
          <w:lang w:val="sr-Cyrl-CS"/>
        </w:rPr>
        <w:t xml:space="preserve"> одржаће се дана </w:t>
      </w:r>
      <w:r w:rsidR="001B73B7">
        <w:rPr>
          <w:b/>
          <w:sz w:val="22"/>
          <w:szCs w:val="22"/>
          <w:lang w:val="sr-Latn-RS"/>
        </w:rPr>
        <w:t>21.05</w:t>
      </w:r>
      <w:r w:rsidR="00AD654E" w:rsidRPr="00646CDD">
        <w:rPr>
          <w:b/>
          <w:sz w:val="22"/>
          <w:szCs w:val="22"/>
          <w:lang w:val="sr-Latn-CS"/>
        </w:rPr>
        <w:t>.</w:t>
      </w:r>
      <w:r w:rsidR="00B86C85">
        <w:rPr>
          <w:b/>
          <w:sz w:val="22"/>
          <w:szCs w:val="22"/>
          <w:lang w:val="sr-Latn-CS"/>
        </w:rPr>
        <w:t>2026</w:t>
      </w:r>
      <w:r w:rsidR="00AD654E" w:rsidRPr="00646CDD">
        <w:rPr>
          <w:b/>
          <w:sz w:val="22"/>
          <w:szCs w:val="22"/>
          <w:lang w:val="sr-Latn-CS"/>
        </w:rPr>
        <w:t>.</w:t>
      </w:r>
      <w:r w:rsidRPr="00646CDD">
        <w:rPr>
          <w:b/>
          <w:sz w:val="22"/>
          <w:szCs w:val="22"/>
          <w:lang w:val="sr-Cyrl-CS"/>
        </w:rPr>
        <w:t xml:space="preserve"> године</w:t>
      </w:r>
      <w:r w:rsidRPr="00646CDD">
        <w:rPr>
          <w:sz w:val="22"/>
          <w:szCs w:val="22"/>
          <w:lang w:val="sr-Cyrl-CS"/>
        </w:rPr>
        <w:t xml:space="preserve">, са почетком у </w:t>
      </w:r>
      <w:r w:rsidR="001B73B7">
        <w:rPr>
          <w:b/>
          <w:sz w:val="22"/>
          <w:szCs w:val="22"/>
          <w:lang w:val="sr-Latn-RS"/>
        </w:rPr>
        <w:t xml:space="preserve">11:00 </w:t>
      </w:r>
      <w:r w:rsidRPr="00646CDD">
        <w:rPr>
          <w:b/>
          <w:sz w:val="22"/>
          <w:szCs w:val="22"/>
          <w:lang w:val="sr-Cyrl-CS"/>
        </w:rPr>
        <w:t>часова</w:t>
      </w:r>
      <w:r w:rsidRPr="00646CDD">
        <w:rPr>
          <w:sz w:val="22"/>
          <w:szCs w:val="22"/>
          <w:lang w:val="sr-Cyrl-CS"/>
        </w:rPr>
        <w:t xml:space="preserve">, на следећој адреси: </w:t>
      </w:r>
      <w:r w:rsidRPr="00646CDD">
        <w:rPr>
          <w:b/>
          <w:sz w:val="22"/>
          <w:szCs w:val="22"/>
          <w:lang w:val="sr-Cyrl-CS"/>
        </w:rPr>
        <w:t xml:space="preserve">Агенција за лиценцирање стечајних управника, </w:t>
      </w:r>
      <w:r w:rsidR="004B7524" w:rsidRPr="00A30924">
        <w:rPr>
          <w:b/>
          <w:sz w:val="22"/>
          <w:szCs w:val="22"/>
          <w:lang w:val="sr-Cyrl-CS"/>
        </w:rPr>
        <w:t xml:space="preserve">Агенција за лиценцирање стечајних управника </w:t>
      </w:r>
      <w:r w:rsidR="004B7524">
        <w:rPr>
          <w:b/>
          <w:sz w:val="22"/>
          <w:szCs w:val="22"/>
          <w:lang w:val="sr-Cyrl-CS"/>
        </w:rPr>
        <w:t>–</w:t>
      </w:r>
      <w:r w:rsidR="004B7524" w:rsidRPr="00A30924">
        <w:rPr>
          <w:b/>
          <w:sz w:val="22"/>
          <w:szCs w:val="22"/>
          <w:lang w:val="sr-Cyrl-CS"/>
        </w:rPr>
        <w:t xml:space="preserve"> Центар за стечај, </w:t>
      </w:r>
      <w:r w:rsidR="005C46F0">
        <w:rPr>
          <w:b/>
          <w:sz w:val="22"/>
          <w:szCs w:val="22"/>
          <w:lang w:val="sr-Cyrl-CS"/>
        </w:rPr>
        <w:t>ПЈ Нови Сад, Бул. Михајла Пупина 10</w:t>
      </w:r>
      <w:r w:rsidR="004B7524" w:rsidRPr="00A30924">
        <w:rPr>
          <w:b/>
          <w:sz w:val="22"/>
          <w:szCs w:val="22"/>
          <w:lang w:val="sr-Cyrl-CS"/>
        </w:rPr>
        <w:t xml:space="preserve">, </w:t>
      </w:r>
      <w:r w:rsidR="005C46F0">
        <w:rPr>
          <w:b/>
          <w:sz w:val="22"/>
          <w:szCs w:val="22"/>
          <w:lang w:val="sr-Cyrl-CS"/>
        </w:rPr>
        <w:t>Нови Сад</w:t>
      </w:r>
      <w:r w:rsidR="004B7524" w:rsidRPr="00A30924">
        <w:rPr>
          <w:b/>
          <w:sz w:val="22"/>
          <w:szCs w:val="22"/>
          <w:lang w:val="sr-Cyrl-CS"/>
        </w:rPr>
        <w:t xml:space="preserve">, </w:t>
      </w:r>
      <w:r w:rsidR="005C46F0">
        <w:rPr>
          <w:b/>
          <w:sz w:val="22"/>
          <w:szCs w:val="22"/>
          <w:lang w:val="sr-Latn-RS"/>
        </w:rPr>
        <w:t>V</w:t>
      </w:r>
      <w:r w:rsidR="004B7524" w:rsidRPr="00A30924">
        <w:rPr>
          <w:b/>
          <w:sz w:val="22"/>
          <w:szCs w:val="22"/>
          <w:lang w:val="sr-Cyrl-CS"/>
        </w:rPr>
        <w:t xml:space="preserve"> спрат</w:t>
      </w:r>
      <w:r w:rsidR="004B7524">
        <w:rPr>
          <w:b/>
          <w:sz w:val="22"/>
          <w:szCs w:val="22"/>
          <w:lang w:val="sr-Cyrl-CS"/>
        </w:rPr>
        <w:t>.</w:t>
      </w:r>
    </w:p>
    <w:p w14:paraId="462749E7" w14:textId="77141529" w:rsidR="00B906DF" w:rsidRPr="00646CDD" w:rsidRDefault="00B906DF" w:rsidP="00B906DF">
      <w:pPr>
        <w:jc w:val="both"/>
        <w:rPr>
          <w:b/>
          <w:sz w:val="22"/>
          <w:szCs w:val="22"/>
          <w:lang w:val="sr-Cyrl-CS"/>
        </w:rPr>
      </w:pPr>
      <w:r w:rsidRPr="00646CDD">
        <w:rPr>
          <w:b/>
          <w:sz w:val="22"/>
          <w:szCs w:val="22"/>
          <w:lang w:val="sr-Cyrl-CS"/>
        </w:rPr>
        <w:t>Регистрација учесника</w:t>
      </w:r>
      <w:r w:rsidRPr="00646CDD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</w:t>
      </w:r>
      <w:r w:rsidR="001B73B7">
        <w:rPr>
          <w:sz w:val="22"/>
          <w:szCs w:val="22"/>
          <w:lang w:val="sr-Latn-RS"/>
        </w:rPr>
        <w:t>09:00</w:t>
      </w:r>
      <w:r w:rsidRPr="00646CDD">
        <w:rPr>
          <w:sz w:val="22"/>
          <w:szCs w:val="22"/>
          <w:lang w:val="sr-Cyrl-CS"/>
        </w:rPr>
        <w:t xml:space="preserve"> до </w:t>
      </w:r>
      <w:r w:rsidR="001B73B7">
        <w:rPr>
          <w:sz w:val="22"/>
          <w:szCs w:val="22"/>
          <w:lang w:val="sr-Latn-RS"/>
        </w:rPr>
        <w:t xml:space="preserve">10:50 </w:t>
      </w:r>
      <w:r w:rsidRPr="00646CDD">
        <w:rPr>
          <w:sz w:val="22"/>
          <w:szCs w:val="22"/>
          <w:lang w:val="sr-Cyrl-CS"/>
        </w:rPr>
        <w:t>часова, на истој адреси</w:t>
      </w:r>
      <w:r w:rsidRPr="00646CDD">
        <w:rPr>
          <w:b/>
          <w:sz w:val="22"/>
          <w:szCs w:val="22"/>
          <w:lang w:val="sr-Cyrl-CS"/>
        </w:rPr>
        <w:t>.</w:t>
      </w:r>
    </w:p>
    <w:p w14:paraId="15B81A2A" w14:textId="77777777" w:rsidR="00B906DF" w:rsidRPr="00646CDD" w:rsidRDefault="00B906DF" w:rsidP="00B906DF">
      <w:p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2D08C9B" w14:textId="77777777" w:rsidR="00B906DF" w:rsidRPr="00646CDD" w:rsidRDefault="00B906DF" w:rsidP="00B906DF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25AEFDDD" w14:textId="77777777" w:rsidR="00B906DF" w:rsidRPr="00646CDD" w:rsidRDefault="00B906DF" w:rsidP="00B906DF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14:paraId="454DBBCF" w14:textId="77777777" w:rsidR="00B906DF" w:rsidRPr="00646CDD" w:rsidRDefault="00B906DF" w:rsidP="00B906DF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522ADAB3" w14:textId="77777777" w:rsidR="00B906DF" w:rsidRPr="00646CDD" w:rsidRDefault="00B906DF" w:rsidP="00B906DF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>одржава ред на јавном надметању;</w:t>
      </w:r>
    </w:p>
    <w:p w14:paraId="5114F173" w14:textId="77777777" w:rsidR="00B906DF" w:rsidRPr="00646CDD" w:rsidRDefault="00B906DF" w:rsidP="00B906DF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цену; </w:t>
      </w:r>
    </w:p>
    <w:p w14:paraId="2B7F9C40" w14:textId="77777777" w:rsidR="00B906DF" w:rsidRPr="00646CDD" w:rsidRDefault="00B906DF" w:rsidP="00B906DF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>потписује записник.</w:t>
      </w:r>
    </w:p>
    <w:p w14:paraId="5D875781" w14:textId="77777777" w:rsidR="0072442A" w:rsidRDefault="0072442A" w:rsidP="00B906DF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049AB83A" w14:textId="5FD73133" w:rsidR="00B906DF" w:rsidRPr="00646CDD" w:rsidRDefault="00B906DF" w:rsidP="00B906DF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 w:rsidRPr="00646CDD">
        <w:rPr>
          <w:b/>
          <w:sz w:val="22"/>
          <w:szCs w:val="22"/>
          <w:lang w:val="sr-Cyrl-CS"/>
        </w:rPr>
        <w:t>два радна дана</w:t>
      </w:r>
      <w:r w:rsidRPr="00646CDD"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гаранција бити враћена.</w:t>
      </w:r>
    </w:p>
    <w:p w14:paraId="3E9A3774" w14:textId="77777777" w:rsidR="00B906DF" w:rsidRPr="00646CDD" w:rsidRDefault="00B906DF" w:rsidP="00B906DF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3D4E2153" w14:textId="7E3892F7" w:rsidR="00B906DF" w:rsidRPr="000B6C7F" w:rsidRDefault="00E2339A" w:rsidP="00B906DF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0B6C7F">
        <w:rPr>
          <w:sz w:val="22"/>
          <w:szCs w:val="22"/>
          <w:lang w:val="sr-Cyrl-CS"/>
        </w:rPr>
        <w:t>Закључењу</w:t>
      </w:r>
      <w:r w:rsidR="00B906DF" w:rsidRPr="000B6C7F">
        <w:rPr>
          <w:sz w:val="22"/>
          <w:szCs w:val="22"/>
          <w:lang w:val="sr-Cyrl-CS"/>
        </w:rPr>
        <w:t xml:space="preserve"> уговора о купопродаји приступа се </w:t>
      </w:r>
      <w:r w:rsidR="007D59D4" w:rsidRPr="000B6C7F">
        <w:rPr>
          <w:sz w:val="22"/>
          <w:szCs w:val="22"/>
          <w:lang w:val="sr-Cyrl-CS"/>
        </w:rPr>
        <w:t xml:space="preserve">у року </w:t>
      </w:r>
      <w:r w:rsidR="007D59D4" w:rsidRPr="00713F49">
        <w:rPr>
          <w:b/>
          <w:bCs/>
          <w:sz w:val="22"/>
          <w:szCs w:val="22"/>
          <w:lang w:val="sr-Cyrl-CS"/>
        </w:rPr>
        <w:t xml:space="preserve">од </w:t>
      </w:r>
      <w:r w:rsidR="00713F49" w:rsidRPr="00713F49">
        <w:rPr>
          <w:b/>
          <w:bCs/>
          <w:sz w:val="22"/>
          <w:szCs w:val="22"/>
          <w:lang w:val="sr-Cyrl-CS"/>
        </w:rPr>
        <w:t>пет</w:t>
      </w:r>
      <w:r w:rsidR="007D59D4" w:rsidRPr="000B6C7F">
        <w:rPr>
          <w:b/>
          <w:sz w:val="22"/>
          <w:szCs w:val="22"/>
          <w:lang w:val="sr-Cyrl-CS"/>
        </w:rPr>
        <w:t xml:space="preserve"> радн</w:t>
      </w:r>
      <w:r w:rsidR="00713F49">
        <w:rPr>
          <w:b/>
          <w:sz w:val="22"/>
          <w:szCs w:val="22"/>
          <w:lang w:val="sr-Cyrl-CS"/>
        </w:rPr>
        <w:t>их</w:t>
      </w:r>
      <w:r w:rsidR="007D59D4" w:rsidRPr="000B6C7F">
        <w:rPr>
          <w:b/>
          <w:sz w:val="22"/>
          <w:szCs w:val="22"/>
          <w:lang w:val="sr-Cyrl-CS"/>
        </w:rPr>
        <w:t xml:space="preserve"> дана</w:t>
      </w:r>
      <w:r w:rsidR="007D59D4" w:rsidRPr="000B6C7F">
        <w:rPr>
          <w:sz w:val="22"/>
          <w:szCs w:val="22"/>
          <w:lang w:val="sr-Cyrl-CS"/>
        </w:rPr>
        <w:t xml:space="preserve"> </w:t>
      </w:r>
      <w:r w:rsidR="00320887" w:rsidRPr="000B6C7F">
        <w:rPr>
          <w:sz w:val="22"/>
          <w:szCs w:val="22"/>
          <w:lang w:val="sr-Cyrl-CS"/>
        </w:rPr>
        <w:t xml:space="preserve">од дана продаје, </w:t>
      </w:r>
      <w:r w:rsidR="00B906DF" w:rsidRPr="000B6C7F">
        <w:rPr>
          <w:sz w:val="22"/>
          <w:szCs w:val="22"/>
          <w:lang w:val="sr-Cyrl-CS"/>
        </w:rPr>
        <w:t xml:space="preserve">под условом да је депозит који је обезбеђен гаранцијом уплаћен на рачун стечајног дужника. Проглашени Купац је дужан да преостали износ купопродајне цене </w:t>
      </w:r>
      <w:r w:rsidR="00646CDD" w:rsidRPr="000B6C7F">
        <w:rPr>
          <w:sz w:val="22"/>
          <w:szCs w:val="22"/>
          <w:lang w:val="sr-Cyrl-CS"/>
        </w:rPr>
        <w:t xml:space="preserve">уплати </w:t>
      </w:r>
      <w:r w:rsidR="00B906DF" w:rsidRPr="000B6C7F">
        <w:rPr>
          <w:sz w:val="22"/>
          <w:szCs w:val="22"/>
          <w:lang w:val="sr-Cyrl-CS"/>
        </w:rPr>
        <w:t xml:space="preserve">у року од </w:t>
      </w:r>
      <w:r w:rsidR="00B906DF" w:rsidRPr="000B6C7F">
        <w:rPr>
          <w:b/>
          <w:sz w:val="22"/>
          <w:szCs w:val="22"/>
          <w:lang w:val="sr-Cyrl-CS"/>
        </w:rPr>
        <w:t>8 дана</w:t>
      </w:r>
      <w:r w:rsidR="00B906DF" w:rsidRPr="000B6C7F">
        <w:rPr>
          <w:sz w:val="22"/>
          <w:szCs w:val="22"/>
          <w:lang w:val="sr-Cyrl-CS"/>
        </w:rPr>
        <w:t xml:space="preserve"> од дана </w:t>
      </w:r>
      <w:r w:rsidRPr="000B6C7F">
        <w:rPr>
          <w:sz w:val="22"/>
          <w:szCs w:val="22"/>
          <w:lang w:val="sr-Cyrl-CS"/>
        </w:rPr>
        <w:t xml:space="preserve">закључења </w:t>
      </w:r>
      <w:r w:rsidR="00B906DF" w:rsidRPr="000B6C7F">
        <w:rPr>
          <w:sz w:val="22"/>
          <w:szCs w:val="22"/>
          <w:lang w:val="sr-Cyrl-CS"/>
        </w:rPr>
        <w:t xml:space="preserve">уговора о купопродаји. Ако проглашени купац одбије </w:t>
      </w:r>
      <w:r w:rsidRPr="000B6C7F">
        <w:rPr>
          <w:sz w:val="22"/>
          <w:szCs w:val="22"/>
          <w:lang w:val="sr-Cyrl-CS"/>
        </w:rPr>
        <w:t xml:space="preserve">закључење </w:t>
      </w:r>
      <w:r w:rsidR="00B906DF" w:rsidRPr="000B6C7F">
        <w:rPr>
          <w:sz w:val="22"/>
          <w:szCs w:val="22"/>
          <w:lang w:val="sr-Cyrl-CS"/>
        </w:rPr>
        <w:t xml:space="preserve">уговора о купопродаји,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 исти мора уплатити износ депозита на рачун стечајног дужника у року од </w:t>
      </w:r>
      <w:r w:rsidR="00B906DF" w:rsidRPr="000B6C7F">
        <w:rPr>
          <w:b/>
          <w:sz w:val="22"/>
          <w:szCs w:val="22"/>
          <w:lang w:val="sr-Cyrl-CS"/>
        </w:rPr>
        <w:t>два радна дана</w:t>
      </w:r>
      <w:r w:rsidR="00B906DF" w:rsidRPr="000B6C7F">
        <w:rPr>
          <w:sz w:val="22"/>
          <w:szCs w:val="22"/>
          <w:lang w:val="sr-Cyrl-CS"/>
        </w:rPr>
        <w:t xml:space="preserve"> од пријема обавештења којим се проглашава за купца, након чега ће му гаранција бити враћена. </w:t>
      </w:r>
    </w:p>
    <w:p w14:paraId="7961523A" w14:textId="77777777" w:rsidR="00B906DF" w:rsidRPr="00646CDD" w:rsidRDefault="00B906DF" w:rsidP="00B906DF">
      <w:pPr>
        <w:jc w:val="both"/>
        <w:rPr>
          <w:sz w:val="22"/>
          <w:szCs w:val="22"/>
          <w:lang w:val="sr-Cyrl-CS"/>
        </w:rPr>
      </w:pPr>
    </w:p>
    <w:p w14:paraId="259C7C8C" w14:textId="77777777" w:rsidR="00B906DF" w:rsidRPr="00646CDD" w:rsidRDefault="00B906DF" w:rsidP="00B906DF">
      <w:p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враћа се у року од </w:t>
      </w:r>
      <w:r w:rsidRPr="00646CDD">
        <w:rPr>
          <w:b/>
          <w:sz w:val="22"/>
          <w:szCs w:val="22"/>
          <w:lang w:val="sr-Cyrl-CS"/>
        </w:rPr>
        <w:t>8 дана</w:t>
      </w:r>
      <w:r w:rsidRPr="00646CDD">
        <w:rPr>
          <w:sz w:val="22"/>
          <w:szCs w:val="22"/>
          <w:lang w:val="sr-Cyrl-CS"/>
        </w:rPr>
        <w:t xml:space="preserve"> од дана јавног надметања. Уплатилац депозита губи право на по</w:t>
      </w:r>
      <w:r w:rsidR="00646CDD" w:rsidRPr="00646CDD">
        <w:rPr>
          <w:sz w:val="22"/>
          <w:szCs w:val="22"/>
          <w:lang w:val="sr-Cyrl-CS"/>
        </w:rPr>
        <w:t>враћај депозита у складу са и</w:t>
      </w:r>
      <w:r w:rsidRPr="00646CDD">
        <w:rPr>
          <w:sz w:val="22"/>
          <w:szCs w:val="22"/>
          <w:lang w:val="sr-Cyrl-CS"/>
        </w:rPr>
        <w:t>зјавом о губитку права на повраћај депозита.</w:t>
      </w:r>
    </w:p>
    <w:p w14:paraId="7F62DBE6" w14:textId="77777777" w:rsidR="00B906DF" w:rsidRPr="00646CDD" w:rsidRDefault="00B906DF" w:rsidP="00B906DF">
      <w:pPr>
        <w:jc w:val="both"/>
        <w:rPr>
          <w:sz w:val="22"/>
          <w:szCs w:val="22"/>
          <w:lang w:val="sr-Cyrl-CS"/>
        </w:rPr>
      </w:pPr>
    </w:p>
    <w:p w14:paraId="0E9B0CFB" w14:textId="77777777" w:rsidR="00B906DF" w:rsidRPr="00646CDD" w:rsidRDefault="00B906DF" w:rsidP="00B906DF">
      <w:p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>Порезе и трошкове који произлазе из реализације купопродаје у целости сноси купац.</w:t>
      </w:r>
    </w:p>
    <w:p w14:paraId="6D4DA790" w14:textId="77777777" w:rsidR="00B906DF" w:rsidRPr="00646CDD" w:rsidRDefault="00B906DF" w:rsidP="00B906DF">
      <w:pPr>
        <w:jc w:val="both"/>
        <w:rPr>
          <w:sz w:val="22"/>
          <w:szCs w:val="22"/>
          <w:lang w:val="sr-Cyrl-CS"/>
        </w:rPr>
      </w:pPr>
    </w:p>
    <w:p w14:paraId="572229DC" w14:textId="77777777" w:rsidR="00B906DF" w:rsidRPr="00646CDD" w:rsidRDefault="00B906DF" w:rsidP="00B906DF">
      <w:pPr>
        <w:jc w:val="both"/>
        <w:rPr>
          <w:sz w:val="22"/>
          <w:szCs w:val="22"/>
          <w:lang w:val="sr-Cyrl-CS"/>
        </w:rPr>
      </w:pPr>
      <w:r w:rsidRPr="00646CDD">
        <w:rPr>
          <w:sz w:val="22"/>
          <w:szCs w:val="22"/>
          <w:lang w:val="sr-Cyrl-CS"/>
        </w:rPr>
        <w:t xml:space="preserve">Није дозвољено да се достављање оригиналне банкарске гаранције врши пошиљком (обичном или препорученом), путем факса, мејла или на други начин, осим на начин прописан у тачки 2 услова за стицање права на учешће </w:t>
      </w:r>
      <w:r w:rsidR="00646CDD" w:rsidRPr="00646CDD">
        <w:rPr>
          <w:sz w:val="22"/>
          <w:szCs w:val="22"/>
          <w:lang w:val="sr-Cyrl-CS"/>
        </w:rPr>
        <w:t xml:space="preserve">у поступку продаје </w:t>
      </w:r>
      <w:r w:rsidRPr="00646CDD">
        <w:rPr>
          <w:sz w:val="22"/>
          <w:szCs w:val="22"/>
          <w:lang w:val="sr-Cyrl-CS"/>
        </w:rPr>
        <w:t>из овог огласа.</w:t>
      </w:r>
    </w:p>
    <w:p w14:paraId="54ACC226" w14:textId="77777777" w:rsidR="00B906DF" w:rsidRPr="00646CDD" w:rsidRDefault="00B906DF" w:rsidP="00B906DF">
      <w:pPr>
        <w:jc w:val="both"/>
        <w:rPr>
          <w:sz w:val="22"/>
          <w:szCs w:val="22"/>
          <w:lang w:val="sr-Cyrl-CS"/>
        </w:rPr>
      </w:pPr>
    </w:p>
    <w:p w14:paraId="02A114DC" w14:textId="77777777" w:rsidR="004B7524" w:rsidRPr="00BB71FE" w:rsidRDefault="004B7524" w:rsidP="004B7524">
      <w:pPr>
        <w:jc w:val="both"/>
        <w:rPr>
          <w:rFonts w:eastAsia="HiddenHorzOCR"/>
          <w:sz w:val="22"/>
          <w:szCs w:val="22"/>
          <w:lang w:val="sr-Latn-RS" w:eastAsia="sr-Latn-RS"/>
        </w:rPr>
      </w:pPr>
      <w:r w:rsidRPr="00E00CB6">
        <w:rPr>
          <w:sz w:val="22"/>
          <w:szCs w:val="22"/>
          <w:lang w:val="sr-Cyrl-CS"/>
        </w:rPr>
        <w:t>У случају да за купца у поступку продаје стечајног дужника буде проглашено правно или физичко лице које подлеже обавези подношења пријаве концентрације, сходно одредбама Закона о заштити конкуренције (</w:t>
      </w:r>
      <w:r w:rsidRPr="00E00CB6">
        <w:rPr>
          <w:i/>
          <w:sz w:val="22"/>
          <w:szCs w:val="22"/>
          <w:lang w:val="sr-Cyrl-CS"/>
        </w:rPr>
        <w:t>Службени гласник Републике Србије</w:t>
      </w:r>
      <w:r w:rsidRPr="00E00CB6">
        <w:rPr>
          <w:sz w:val="22"/>
          <w:szCs w:val="22"/>
          <w:lang w:val="sr-Cyrl-CS"/>
        </w:rPr>
        <w:t>, бр. 51/0</w:t>
      </w:r>
      <w:r w:rsidRPr="00E00CB6">
        <w:rPr>
          <w:sz w:val="22"/>
          <w:szCs w:val="22"/>
        </w:rPr>
        <w:t>9</w:t>
      </w:r>
      <w:r w:rsidRPr="00E00CB6">
        <w:rPr>
          <w:sz w:val="22"/>
          <w:szCs w:val="22"/>
          <w:lang w:val="sr-Latn-RS"/>
        </w:rPr>
        <w:t xml:space="preserve"> </w:t>
      </w:r>
      <w:r w:rsidRPr="00E00CB6">
        <w:rPr>
          <w:sz w:val="22"/>
          <w:szCs w:val="22"/>
          <w:lang w:val="sr-Cyrl-RS"/>
        </w:rPr>
        <w:t>и 95/13</w:t>
      </w:r>
      <w:r w:rsidRPr="00E00CB6">
        <w:rPr>
          <w:sz w:val="22"/>
          <w:szCs w:val="22"/>
          <w:lang w:val="sr-Cyrl-CS"/>
        </w:rPr>
        <w:t>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предвиђеном огласом</w:t>
      </w:r>
      <w:r>
        <w:rPr>
          <w:sz w:val="22"/>
          <w:szCs w:val="22"/>
          <w:lang w:val="sr-Cyrl-CS"/>
        </w:rPr>
        <w:t xml:space="preserve">, </w:t>
      </w:r>
      <w:r w:rsidRPr="00E00CB6">
        <w:rPr>
          <w:sz w:val="22"/>
          <w:szCs w:val="22"/>
          <w:lang w:val="sr-Cyrl-CS"/>
        </w:rPr>
        <w:t>односно депозит ће бити задржан до доношења одлуке Комисије за заштиту конкуренције.</w:t>
      </w:r>
      <w:r w:rsidRPr="00E00CB6">
        <w:rPr>
          <w:rFonts w:eastAsia="HiddenHorzOCR"/>
          <w:sz w:val="22"/>
          <w:szCs w:val="22"/>
          <w:lang w:val="sr-Latn-RS" w:eastAsia="sr-Latn-RS"/>
        </w:rPr>
        <w:t xml:space="preserve"> Другом најповољнијем понуђачу депозит или</w:t>
      </w:r>
      <w:r w:rsidRPr="00E00CB6">
        <w:rPr>
          <w:noProof/>
          <w:sz w:val="22"/>
          <w:szCs w:val="22"/>
          <w:lang w:val="sr-Cyrl-RS"/>
        </w:rPr>
        <w:t xml:space="preserve"> </w:t>
      </w:r>
      <w:r w:rsidRPr="00E00CB6">
        <w:rPr>
          <w:rFonts w:eastAsia="HiddenHorzOCR"/>
          <w:sz w:val="22"/>
          <w:szCs w:val="22"/>
          <w:lang w:val="sr-Latn-RS" w:eastAsia="sr-Latn-RS"/>
        </w:rPr>
        <w:t>банкарска гаранција (уколико је износ депозита обезбеђен гаранцијом) биће задржани до доношења</w:t>
      </w:r>
      <w:r w:rsidRPr="00E00CB6">
        <w:rPr>
          <w:noProof/>
          <w:sz w:val="22"/>
          <w:szCs w:val="22"/>
          <w:lang w:val="sr-Cyrl-RS"/>
        </w:rPr>
        <w:t xml:space="preserve"> </w:t>
      </w:r>
      <w:r w:rsidRPr="00E00CB6">
        <w:rPr>
          <w:rFonts w:eastAsia="HiddenHorzOCR"/>
          <w:sz w:val="22"/>
          <w:szCs w:val="22"/>
          <w:lang w:val="sr-Latn-RS" w:eastAsia="sr-Latn-RS"/>
        </w:rPr>
        <w:t>одлуке Комисије за заштиту конкуренције по поднетој пријави купца.</w:t>
      </w:r>
    </w:p>
    <w:p w14:paraId="285DC43C" w14:textId="4617228C" w:rsidR="004B7524" w:rsidRDefault="004B7524" w:rsidP="004B7524">
      <w:pPr>
        <w:jc w:val="both"/>
        <w:rPr>
          <w:i/>
          <w:iCs/>
          <w:sz w:val="22"/>
          <w:szCs w:val="22"/>
        </w:rPr>
      </w:pPr>
      <w:r w:rsidRPr="00A30924">
        <w:rPr>
          <w:b/>
          <w:bCs/>
          <w:i/>
          <w:iCs/>
          <w:sz w:val="22"/>
          <w:szCs w:val="22"/>
          <w:lang w:val="sr-Cyrl-CS"/>
        </w:rPr>
        <w:lastRenderedPageBreak/>
        <w:t>Напомена:</w:t>
      </w:r>
      <w:r w:rsidRPr="00A30924">
        <w:rPr>
          <w:i/>
          <w:iCs/>
          <w:sz w:val="22"/>
          <w:szCs w:val="22"/>
          <w:lang w:val="sr-Cyrl-CS"/>
        </w:rPr>
        <w:br/>
        <w:t xml:space="preserve">Није дозвољено </w:t>
      </w:r>
      <w:r w:rsidR="00D064BF">
        <w:rPr>
          <w:i/>
          <w:iCs/>
          <w:sz w:val="22"/>
          <w:szCs w:val="22"/>
          <w:lang w:val="sr-Cyrl-CS"/>
        </w:rPr>
        <w:t xml:space="preserve">да се </w:t>
      </w:r>
      <w:r w:rsidRPr="00A30924">
        <w:rPr>
          <w:i/>
          <w:iCs/>
          <w:sz w:val="22"/>
          <w:szCs w:val="22"/>
          <w:lang w:val="sr-Cyrl-CS"/>
        </w:rPr>
        <w:t>достављање оригиналне банкарске гаранције врши пошиљком (обичном или препорученом), путем факса, мејла или на други начин, осим на начин прописан у тачки 2. услова за стицање права на учешће у поступку продаје из овог огласа.</w:t>
      </w:r>
    </w:p>
    <w:p w14:paraId="303DF010" w14:textId="77777777" w:rsidR="004B7524" w:rsidRPr="00BB71FE" w:rsidRDefault="004B7524" w:rsidP="004B7524">
      <w:pPr>
        <w:jc w:val="both"/>
        <w:rPr>
          <w:i/>
          <w:iCs/>
          <w:sz w:val="22"/>
          <w:szCs w:val="22"/>
        </w:rPr>
      </w:pPr>
    </w:p>
    <w:p w14:paraId="532F6D7A" w14:textId="77777777" w:rsidR="004B7524" w:rsidRPr="00E00CB6" w:rsidRDefault="004B7524" w:rsidP="004B7524">
      <w:pPr>
        <w:jc w:val="both"/>
        <w:rPr>
          <w:sz w:val="22"/>
          <w:szCs w:val="22"/>
          <w:lang w:val="sr-Cyrl-CS"/>
        </w:rPr>
      </w:pPr>
      <w:r w:rsidRPr="00E00CB6">
        <w:rPr>
          <w:sz w:val="22"/>
          <w:szCs w:val="22"/>
          <w:lang w:val="sr-Cyrl-CS"/>
        </w:rPr>
        <w:t xml:space="preserve">Овлашћено лице: повереник Милена Костић, контакт телефон: 063/256-020, </w:t>
      </w:r>
      <w:r w:rsidRPr="00E00CB6">
        <w:rPr>
          <w:sz w:val="22"/>
          <w:szCs w:val="22"/>
          <w:lang w:val="sr-Cyrl-RS"/>
        </w:rPr>
        <w:t xml:space="preserve">адреса електронске поште: </w:t>
      </w:r>
      <w:hyperlink r:id="rId7" w:history="1">
        <w:r w:rsidRPr="00E00CB6">
          <w:rPr>
            <w:rStyle w:val="Hyperlink"/>
            <w:sz w:val="22"/>
            <w:szCs w:val="22"/>
            <w:lang w:val="sr-Cyrl-RS"/>
          </w:rPr>
          <w:t>mlnkstc@gmail.com</w:t>
        </w:r>
      </w:hyperlink>
      <w:r w:rsidRPr="00E00CB6">
        <w:rPr>
          <w:sz w:val="22"/>
          <w:szCs w:val="22"/>
          <w:lang w:val="sr-Cyrl-RS"/>
        </w:rPr>
        <w:t>.</w:t>
      </w:r>
    </w:p>
    <w:p w14:paraId="5D87CF17" w14:textId="77777777" w:rsidR="00630816" w:rsidRPr="00646CDD" w:rsidRDefault="00630816" w:rsidP="004B7524">
      <w:pPr>
        <w:jc w:val="both"/>
        <w:rPr>
          <w:sz w:val="22"/>
          <w:szCs w:val="22"/>
          <w:lang w:val="sr-Cyrl-CS"/>
        </w:rPr>
      </w:pPr>
    </w:p>
    <w:sectPr w:rsidR="00630816" w:rsidRPr="00646CDD" w:rsidSect="001B73B7">
      <w:footerReference w:type="default" r:id="rId8"/>
      <w:pgSz w:w="11909" w:h="16834" w:code="9"/>
      <w:pgMar w:top="426" w:right="1418" w:bottom="1418" w:left="1418" w:header="426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B734" w14:textId="77777777" w:rsidR="00A75644" w:rsidRDefault="00A75644">
      <w:r>
        <w:separator/>
      </w:r>
    </w:p>
  </w:endnote>
  <w:endnote w:type="continuationSeparator" w:id="0">
    <w:p w14:paraId="5517F75F" w14:textId="77777777" w:rsidR="00A75644" w:rsidRDefault="00A7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7353" w14:textId="77777777" w:rsidR="00B1228F" w:rsidRPr="00414818" w:rsidRDefault="00B1228F" w:rsidP="005E1CE8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2359" w14:textId="77777777" w:rsidR="00A75644" w:rsidRDefault="00A75644">
      <w:r>
        <w:separator/>
      </w:r>
    </w:p>
  </w:footnote>
  <w:footnote w:type="continuationSeparator" w:id="0">
    <w:p w14:paraId="031F440D" w14:textId="77777777" w:rsidR="00A75644" w:rsidRDefault="00A7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3C7"/>
    <w:multiLevelType w:val="hybridMultilevel"/>
    <w:tmpl w:val="46EC1A3A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B62"/>
    <w:multiLevelType w:val="hybridMultilevel"/>
    <w:tmpl w:val="DD2A44C0"/>
    <w:lvl w:ilvl="0" w:tplc="B980DE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C03085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06604"/>
    <w:multiLevelType w:val="hybridMultilevel"/>
    <w:tmpl w:val="5932286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7D37"/>
    <w:multiLevelType w:val="hybridMultilevel"/>
    <w:tmpl w:val="14264C40"/>
    <w:lvl w:ilvl="0" w:tplc="C03085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90957"/>
    <w:multiLevelType w:val="hybridMultilevel"/>
    <w:tmpl w:val="DADA7F5A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5EF93813"/>
    <w:multiLevelType w:val="hybridMultilevel"/>
    <w:tmpl w:val="FC3C41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F5609"/>
    <w:multiLevelType w:val="hybridMultilevel"/>
    <w:tmpl w:val="A93CE3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31810"/>
    <w:multiLevelType w:val="hybridMultilevel"/>
    <w:tmpl w:val="78467AF0"/>
    <w:lvl w:ilvl="0" w:tplc="F134F0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A8AC7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366B6"/>
    <w:multiLevelType w:val="hybridMultilevel"/>
    <w:tmpl w:val="53682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630665">
    <w:abstractNumId w:val="9"/>
  </w:num>
  <w:num w:numId="2" w16cid:durableId="515537349">
    <w:abstractNumId w:val="1"/>
  </w:num>
  <w:num w:numId="3" w16cid:durableId="1140457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831659">
    <w:abstractNumId w:val="3"/>
  </w:num>
  <w:num w:numId="5" w16cid:durableId="167522345">
    <w:abstractNumId w:val="6"/>
  </w:num>
  <w:num w:numId="6" w16cid:durableId="1651864737">
    <w:abstractNumId w:val="7"/>
  </w:num>
  <w:num w:numId="7" w16cid:durableId="744373507">
    <w:abstractNumId w:val="0"/>
  </w:num>
  <w:num w:numId="8" w16cid:durableId="201334547">
    <w:abstractNumId w:val="8"/>
  </w:num>
  <w:num w:numId="9" w16cid:durableId="2037727557">
    <w:abstractNumId w:val="5"/>
  </w:num>
  <w:num w:numId="10" w16cid:durableId="2047871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D3"/>
    <w:rsid w:val="00000D88"/>
    <w:rsid w:val="00013CA8"/>
    <w:rsid w:val="000201D2"/>
    <w:rsid w:val="000236A3"/>
    <w:rsid w:val="00025DBF"/>
    <w:rsid w:val="0003283D"/>
    <w:rsid w:val="00063153"/>
    <w:rsid w:val="00071AAF"/>
    <w:rsid w:val="000808CD"/>
    <w:rsid w:val="000850B5"/>
    <w:rsid w:val="000943A9"/>
    <w:rsid w:val="000964FD"/>
    <w:rsid w:val="000A4CFF"/>
    <w:rsid w:val="000B26BE"/>
    <w:rsid w:val="000B6C7F"/>
    <w:rsid w:val="000C4CDE"/>
    <w:rsid w:val="001130E9"/>
    <w:rsid w:val="001154DE"/>
    <w:rsid w:val="00115600"/>
    <w:rsid w:val="0012253B"/>
    <w:rsid w:val="001315BF"/>
    <w:rsid w:val="00132721"/>
    <w:rsid w:val="00133842"/>
    <w:rsid w:val="00136F42"/>
    <w:rsid w:val="0013782F"/>
    <w:rsid w:val="00142203"/>
    <w:rsid w:val="00143BE8"/>
    <w:rsid w:val="001445A1"/>
    <w:rsid w:val="00174B8A"/>
    <w:rsid w:val="00176C63"/>
    <w:rsid w:val="00183A0A"/>
    <w:rsid w:val="001978D6"/>
    <w:rsid w:val="001B73B7"/>
    <w:rsid w:val="001C5871"/>
    <w:rsid w:val="001D61F6"/>
    <w:rsid w:val="001D7F30"/>
    <w:rsid w:val="001E71D6"/>
    <w:rsid w:val="0020132D"/>
    <w:rsid w:val="00214559"/>
    <w:rsid w:val="00214BCF"/>
    <w:rsid w:val="002227D5"/>
    <w:rsid w:val="00227810"/>
    <w:rsid w:val="00227ACF"/>
    <w:rsid w:val="00231E9A"/>
    <w:rsid w:val="00232675"/>
    <w:rsid w:val="0023465D"/>
    <w:rsid w:val="00245C06"/>
    <w:rsid w:val="00253565"/>
    <w:rsid w:val="00255837"/>
    <w:rsid w:val="002755F8"/>
    <w:rsid w:val="00275E7E"/>
    <w:rsid w:val="002D304F"/>
    <w:rsid w:val="002D5179"/>
    <w:rsid w:val="002F06FA"/>
    <w:rsid w:val="002F5696"/>
    <w:rsid w:val="0031741D"/>
    <w:rsid w:val="0031782D"/>
    <w:rsid w:val="00320887"/>
    <w:rsid w:val="00326845"/>
    <w:rsid w:val="0034114D"/>
    <w:rsid w:val="00341876"/>
    <w:rsid w:val="00344CA8"/>
    <w:rsid w:val="0035554C"/>
    <w:rsid w:val="00375E99"/>
    <w:rsid w:val="00390163"/>
    <w:rsid w:val="003B14F3"/>
    <w:rsid w:val="003C0A9A"/>
    <w:rsid w:val="003C15AC"/>
    <w:rsid w:val="003D1825"/>
    <w:rsid w:val="003D497B"/>
    <w:rsid w:val="003E7369"/>
    <w:rsid w:val="003F72E2"/>
    <w:rsid w:val="0040044C"/>
    <w:rsid w:val="00403F57"/>
    <w:rsid w:val="004107B9"/>
    <w:rsid w:val="00411945"/>
    <w:rsid w:val="00414818"/>
    <w:rsid w:val="0042115E"/>
    <w:rsid w:val="00423F06"/>
    <w:rsid w:val="00431840"/>
    <w:rsid w:val="0043214A"/>
    <w:rsid w:val="0043566D"/>
    <w:rsid w:val="004578DC"/>
    <w:rsid w:val="00462221"/>
    <w:rsid w:val="004658A6"/>
    <w:rsid w:val="0047125E"/>
    <w:rsid w:val="004714A9"/>
    <w:rsid w:val="00494B14"/>
    <w:rsid w:val="00497514"/>
    <w:rsid w:val="004A0603"/>
    <w:rsid w:val="004A20B8"/>
    <w:rsid w:val="004A2566"/>
    <w:rsid w:val="004B7524"/>
    <w:rsid w:val="004D3D91"/>
    <w:rsid w:val="004D6D60"/>
    <w:rsid w:val="004E1B9C"/>
    <w:rsid w:val="004F23C4"/>
    <w:rsid w:val="004F7E4C"/>
    <w:rsid w:val="00504BA4"/>
    <w:rsid w:val="00511A6E"/>
    <w:rsid w:val="005129A9"/>
    <w:rsid w:val="005173FC"/>
    <w:rsid w:val="00522096"/>
    <w:rsid w:val="00527E6E"/>
    <w:rsid w:val="00560F5F"/>
    <w:rsid w:val="00592829"/>
    <w:rsid w:val="005A4D74"/>
    <w:rsid w:val="005A5669"/>
    <w:rsid w:val="005B5B4D"/>
    <w:rsid w:val="005C3AE7"/>
    <w:rsid w:val="005C46F0"/>
    <w:rsid w:val="005D3CEE"/>
    <w:rsid w:val="005D71A3"/>
    <w:rsid w:val="005D750D"/>
    <w:rsid w:val="005E1CE8"/>
    <w:rsid w:val="005E5717"/>
    <w:rsid w:val="005F0B4E"/>
    <w:rsid w:val="005F310D"/>
    <w:rsid w:val="006018E9"/>
    <w:rsid w:val="00601DE5"/>
    <w:rsid w:val="0062443C"/>
    <w:rsid w:val="00625080"/>
    <w:rsid w:val="00630816"/>
    <w:rsid w:val="00631CE5"/>
    <w:rsid w:val="006327E4"/>
    <w:rsid w:val="00634741"/>
    <w:rsid w:val="00637579"/>
    <w:rsid w:val="006428AB"/>
    <w:rsid w:val="00645D61"/>
    <w:rsid w:val="00646CDD"/>
    <w:rsid w:val="00656FE0"/>
    <w:rsid w:val="0066038D"/>
    <w:rsid w:val="00665DA1"/>
    <w:rsid w:val="006740D3"/>
    <w:rsid w:val="00681E96"/>
    <w:rsid w:val="00683FBB"/>
    <w:rsid w:val="00685AD3"/>
    <w:rsid w:val="00686E7E"/>
    <w:rsid w:val="006916AC"/>
    <w:rsid w:val="00691EAD"/>
    <w:rsid w:val="006921FA"/>
    <w:rsid w:val="00694267"/>
    <w:rsid w:val="00696195"/>
    <w:rsid w:val="006A7006"/>
    <w:rsid w:val="006C1680"/>
    <w:rsid w:val="006C4BD0"/>
    <w:rsid w:val="006D2CD4"/>
    <w:rsid w:val="00700AF5"/>
    <w:rsid w:val="007036BC"/>
    <w:rsid w:val="007062F1"/>
    <w:rsid w:val="00713F49"/>
    <w:rsid w:val="00723806"/>
    <w:rsid w:val="0072442A"/>
    <w:rsid w:val="007340E5"/>
    <w:rsid w:val="007455F0"/>
    <w:rsid w:val="00761ACB"/>
    <w:rsid w:val="007654B4"/>
    <w:rsid w:val="00767995"/>
    <w:rsid w:val="00782BE0"/>
    <w:rsid w:val="00784D51"/>
    <w:rsid w:val="007915BF"/>
    <w:rsid w:val="007967C4"/>
    <w:rsid w:val="007A5BF9"/>
    <w:rsid w:val="007B0387"/>
    <w:rsid w:val="007B255C"/>
    <w:rsid w:val="007B6757"/>
    <w:rsid w:val="007B67C7"/>
    <w:rsid w:val="007C103C"/>
    <w:rsid w:val="007C1621"/>
    <w:rsid w:val="007C2C4F"/>
    <w:rsid w:val="007C2DF8"/>
    <w:rsid w:val="007C6C4E"/>
    <w:rsid w:val="007D59D4"/>
    <w:rsid w:val="007E24E1"/>
    <w:rsid w:val="007F2CCD"/>
    <w:rsid w:val="007F2FAD"/>
    <w:rsid w:val="007F3A61"/>
    <w:rsid w:val="0080648A"/>
    <w:rsid w:val="00822730"/>
    <w:rsid w:val="00822CE9"/>
    <w:rsid w:val="008247FE"/>
    <w:rsid w:val="00832343"/>
    <w:rsid w:val="0084519F"/>
    <w:rsid w:val="00845E5D"/>
    <w:rsid w:val="00862E09"/>
    <w:rsid w:val="008670B7"/>
    <w:rsid w:val="0087357C"/>
    <w:rsid w:val="00881E04"/>
    <w:rsid w:val="008953C3"/>
    <w:rsid w:val="0089558A"/>
    <w:rsid w:val="008B165D"/>
    <w:rsid w:val="008B362C"/>
    <w:rsid w:val="008B4F8F"/>
    <w:rsid w:val="008D3C15"/>
    <w:rsid w:val="008E35F5"/>
    <w:rsid w:val="008F120E"/>
    <w:rsid w:val="008F17D6"/>
    <w:rsid w:val="008F1B98"/>
    <w:rsid w:val="00903695"/>
    <w:rsid w:val="00916EEA"/>
    <w:rsid w:val="009243E1"/>
    <w:rsid w:val="00926DDB"/>
    <w:rsid w:val="009338F5"/>
    <w:rsid w:val="00950954"/>
    <w:rsid w:val="00953A30"/>
    <w:rsid w:val="00965D9B"/>
    <w:rsid w:val="00981208"/>
    <w:rsid w:val="00983057"/>
    <w:rsid w:val="00991C41"/>
    <w:rsid w:val="009969C7"/>
    <w:rsid w:val="00997390"/>
    <w:rsid w:val="009A2E77"/>
    <w:rsid w:val="009B6DD2"/>
    <w:rsid w:val="009B79F9"/>
    <w:rsid w:val="009C5987"/>
    <w:rsid w:val="009C657D"/>
    <w:rsid w:val="009F441D"/>
    <w:rsid w:val="00A04A50"/>
    <w:rsid w:val="00A225F6"/>
    <w:rsid w:val="00A24BB5"/>
    <w:rsid w:val="00A26DF1"/>
    <w:rsid w:val="00A3536F"/>
    <w:rsid w:val="00A3770D"/>
    <w:rsid w:val="00A53405"/>
    <w:rsid w:val="00A54A0B"/>
    <w:rsid w:val="00A54D33"/>
    <w:rsid w:val="00A54D87"/>
    <w:rsid w:val="00A60D95"/>
    <w:rsid w:val="00A670E7"/>
    <w:rsid w:val="00A75644"/>
    <w:rsid w:val="00A769CC"/>
    <w:rsid w:val="00A77EE8"/>
    <w:rsid w:val="00A80AA6"/>
    <w:rsid w:val="00A80E0C"/>
    <w:rsid w:val="00A84A7F"/>
    <w:rsid w:val="00A86A39"/>
    <w:rsid w:val="00A87F2A"/>
    <w:rsid w:val="00AA1F34"/>
    <w:rsid w:val="00AA6BCE"/>
    <w:rsid w:val="00AA76E1"/>
    <w:rsid w:val="00AB0038"/>
    <w:rsid w:val="00AB42A2"/>
    <w:rsid w:val="00AC1E7A"/>
    <w:rsid w:val="00AD654E"/>
    <w:rsid w:val="00AE027D"/>
    <w:rsid w:val="00AE0416"/>
    <w:rsid w:val="00AE1B7F"/>
    <w:rsid w:val="00AE4D2E"/>
    <w:rsid w:val="00AE7E70"/>
    <w:rsid w:val="00AF2208"/>
    <w:rsid w:val="00B03896"/>
    <w:rsid w:val="00B061A9"/>
    <w:rsid w:val="00B1228F"/>
    <w:rsid w:val="00B15396"/>
    <w:rsid w:val="00B16EA3"/>
    <w:rsid w:val="00B3190A"/>
    <w:rsid w:val="00B32D3D"/>
    <w:rsid w:val="00B43AB1"/>
    <w:rsid w:val="00B47AE7"/>
    <w:rsid w:val="00B84396"/>
    <w:rsid w:val="00B8548D"/>
    <w:rsid w:val="00B86C85"/>
    <w:rsid w:val="00B906DF"/>
    <w:rsid w:val="00BA184F"/>
    <w:rsid w:val="00BB02E8"/>
    <w:rsid w:val="00BB2A81"/>
    <w:rsid w:val="00BB3A58"/>
    <w:rsid w:val="00BB53D5"/>
    <w:rsid w:val="00BD4852"/>
    <w:rsid w:val="00BD5116"/>
    <w:rsid w:val="00BE3254"/>
    <w:rsid w:val="00BF1DE5"/>
    <w:rsid w:val="00BF718C"/>
    <w:rsid w:val="00C01CAF"/>
    <w:rsid w:val="00C65798"/>
    <w:rsid w:val="00C74B9B"/>
    <w:rsid w:val="00C82340"/>
    <w:rsid w:val="00C8713F"/>
    <w:rsid w:val="00C92B73"/>
    <w:rsid w:val="00C93BB5"/>
    <w:rsid w:val="00CA2CC2"/>
    <w:rsid w:val="00CA3659"/>
    <w:rsid w:val="00CB400E"/>
    <w:rsid w:val="00CB6754"/>
    <w:rsid w:val="00CC2238"/>
    <w:rsid w:val="00CD3C14"/>
    <w:rsid w:val="00CD7FAA"/>
    <w:rsid w:val="00CF023E"/>
    <w:rsid w:val="00D0267F"/>
    <w:rsid w:val="00D05B4B"/>
    <w:rsid w:val="00D064BF"/>
    <w:rsid w:val="00D1055B"/>
    <w:rsid w:val="00D11AE1"/>
    <w:rsid w:val="00D12F7F"/>
    <w:rsid w:val="00D13678"/>
    <w:rsid w:val="00D15DE3"/>
    <w:rsid w:val="00D163E3"/>
    <w:rsid w:val="00D537E9"/>
    <w:rsid w:val="00D57278"/>
    <w:rsid w:val="00D70B4A"/>
    <w:rsid w:val="00D8712C"/>
    <w:rsid w:val="00D93D5E"/>
    <w:rsid w:val="00D93FA0"/>
    <w:rsid w:val="00DB11F2"/>
    <w:rsid w:val="00DB3833"/>
    <w:rsid w:val="00DB7913"/>
    <w:rsid w:val="00DC777C"/>
    <w:rsid w:val="00DD133C"/>
    <w:rsid w:val="00DD3F82"/>
    <w:rsid w:val="00DE04E2"/>
    <w:rsid w:val="00DE63B3"/>
    <w:rsid w:val="00DF649F"/>
    <w:rsid w:val="00E0613A"/>
    <w:rsid w:val="00E16A02"/>
    <w:rsid w:val="00E2339A"/>
    <w:rsid w:val="00E476C1"/>
    <w:rsid w:val="00E55CD1"/>
    <w:rsid w:val="00E631AB"/>
    <w:rsid w:val="00E71EBF"/>
    <w:rsid w:val="00E728F1"/>
    <w:rsid w:val="00E7584A"/>
    <w:rsid w:val="00E76C45"/>
    <w:rsid w:val="00E801AC"/>
    <w:rsid w:val="00E92990"/>
    <w:rsid w:val="00E95A0A"/>
    <w:rsid w:val="00E968C7"/>
    <w:rsid w:val="00EA739B"/>
    <w:rsid w:val="00EB6020"/>
    <w:rsid w:val="00ED10BB"/>
    <w:rsid w:val="00ED1A11"/>
    <w:rsid w:val="00ED5505"/>
    <w:rsid w:val="00ED76BF"/>
    <w:rsid w:val="00EE0684"/>
    <w:rsid w:val="00F04373"/>
    <w:rsid w:val="00F068EB"/>
    <w:rsid w:val="00F07CB5"/>
    <w:rsid w:val="00F26416"/>
    <w:rsid w:val="00F47D8C"/>
    <w:rsid w:val="00F5289B"/>
    <w:rsid w:val="00F60AC0"/>
    <w:rsid w:val="00F61A72"/>
    <w:rsid w:val="00F647BA"/>
    <w:rsid w:val="00F65733"/>
    <w:rsid w:val="00F722B6"/>
    <w:rsid w:val="00F723AA"/>
    <w:rsid w:val="00F77CEE"/>
    <w:rsid w:val="00F85798"/>
    <w:rsid w:val="00F922CC"/>
    <w:rsid w:val="00FA0AE2"/>
    <w:rsid w:val="00FC6514"/>
    <w:rsid w:val="00FD0380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9927B"/>
  <w15:docId w15:val="{2EAAFA2F-65CC-467E-9E6D-AC45EE1D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5F5"/>
    <w:rPr>
      <w:lang w:val="en-US" w:eastAsia="en-US"/>
    </w:rPr>
  </w:style>
  <w:style w:type="paragraph" w:styleId="Heading1">
    <w:name w:val="heading 1"/>
    <w:basedOn w:val="Normal"/>
    <w:next w:val="Normal"/>
    <w:qFormat/>
    <w:rsid w:val="009812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3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1"/>
    <w:rsid w:val="008E35F5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DE63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8E35F5"/>
    <w:rPr>
      <w:rFonts w:ascii="Arial" w:hAnsi="Arial"/>
    </w:rPr>
  </w:style>
  <w:style w:type="paragraph" w:styleId="Title">
    <w:name w:val="Title"/>
    <w:basedOn w:val="Normal"/>
    <w:link w:val="TitleChar"/>
    <w:qFormat/>
    <w:rsid w:val="007C103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locked/>
    <w:rsid w:val="007C103C"/>
    <w:rPr>
      <w:b/>
      <w:bCs/>
      <w:sz w:val="24"/>
      <w:szCs w:val="24"/>
      <w:lang w:val="en-US" w:eastAsia="en-US" w:bidi="ar-SA"/>
    </w:rPr>
  </w:style>
  <w:style w:type="character" w:customStyle="1" w:styleId="FooterChar1">
    <w:name w:val="Footer Char1"/>
    <w:link w:val="Footer"/>
    <w:semiHidden/>
    <w:locked/>
    <w:rsid w:val="00BB53D5"/>
    <w:rPr>
      <w:lang w:val="en-US" w:eastAsia="en-US" w:bidi="ar-SA"/>
    </w:rPr>
  </w:style>
  <w:style w:type="character" w:customStyle="1" w:styleId="FooterChar">
    <w:name w:val="Footer Char"/>
    <w:semiHidden/>
    <w:locked/>
    <w:rsid w:val="00176C63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906DF"/>
    <w:pPr>
      <w:ind w:left="720"/>
      <w:contextualSpacing/>
    </w:pPr>
  </w:style>
  <w:style w:type="paragraph" w:styleId="NoSpacing">
    <w:name w:val="No Spacing"/>
    <w:uiPriority w:val="1"/>
    <w:qFormat/>
    <w:rsid w:val="00DB3833"/>
    <w:rPr>
      <w:b/>
      <w:i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4B7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lnkst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1587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SVA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bmatijevic</dc:creator>
  <cp:keywords/>
  <cp:lastModifiedBy>gpusic</cp:lastModifiedBy>
  <cp:revision>14</cp:revision>
  <cp:lastPrinted>2026-04-01T07:50:00Z</cp:lastPrinted>
  <dcterms:created xsi:type="dcterms:W3CDTF">2026-04-01T07:41:00Z</dcterms:created>
  <dcterms:modified xsi:type="dcterms:W3CDTF">2026-04-06T07:18:00Z</dcterms:modified>
</cp:coreProperties>
</file>