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934" w14:textId="59F9B1BF" w:rsidR="008E3D9B" w:rsidRPr="008E3D9B" w:rsidRDefault="008E3D9B" w:rsidP="008E3D9B">
      <w:pPr>
        <w:spacing w:line="20" w:lineRule="atLeast"/>
        <w:jc w:val="both"/>
        <w:rPr>
          <w:rFonts w:ascii="Times New Roman" w:hAnsi="Times New Roman" w:cs="Times New Roman"/>
          <w:noProof/>
          <w:lang w:val="sr-Cyrl-BA"/>
        </w:rPr>
      </w:pPr>
      <w:r w:rsidRPr="008E3D9B">
        <w:rPr>
          <w:rFonts w:ascii="Times New Roman" w:hAnsi="Times New Roman" w:cs="Times New Roman"/>
          <w:noProof/>
          <w:lang w:val="sr-Cyrl-BA"/>
        </w:rPr>
        <w:t>На основу Решења Привредног суда у Београду  2.Ст.153/2015 од 04.06.2015.године, а у складу са члановима  131., 132., 133. и 135. Закона о стечају („Службени гласник РС“ бр. 104/2009, 99/2011 – др. закон, 71/2012 – одлука УС и 83/2014) и Националним стандардом број 5 – Национални стандард о начину и поступку уновчења имовине стечајног дужника (“Службени гласник РС“ број 13/2010) и на основу сагласности одбора поверилаца, Агенција за лиценцирање стечајних управника – Центар за стечај, као стечајни управник стечајног дужника</w:t>
      </w:r>
    </w:p>
    <w:p w14:paraId="28694417" w14:textId="6263813D" w:rsidR="008E3D9B" w:rsidRPr="008E3D9B" w:rsidRDefault="008E3D9B" w:rsidP="008E3D9B">
      <w:pPr>
        <w:spacing w:line="20" w:lineRule="atLeast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  <w:r w:rsidRPr="008E3D9B">
        <w:rPr>
          <w:rFonts w:ascii="Times New Roman" w:hAnsi="Times New Roman" w:cs="Times New Roman"/>
          <w:b/>
          <w:bCs/>
          <w:noProof/>
          <w:lang w:val="sr-Cyrl-BA"/>
        </w:rPr>
        <w:t>О Г Л А Ш А В А</w:t>
      </w:r>
    </w:p>
    <w:p w14:paraId="460F5A92" w14:textId="77777777" w:rsidR="008E3D9B" w:rsidRDefault="008E3D9B" w:rsidP="008E3D9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  <w:r w:rsidRPr="008E3D9B">
        <w:rPr>
          <w:rFonts w:ascii="Times New Roman" w:hAnsi="Times New Roman" w:cs="Times New Roman"/>
          <w:b/>
          <w:bCs/>
          <w:noProof/>
          <w:lang w:val="sr-Cyrl-BA"/>
        </w:rPr>
        <w:t>ПРВУ ПРОДАЈУ СТЕЧАЈНОГ ДУЖНИКА ДП ТРАНСЈУГШПЕД МЕЂУНАРОДНА ШПЕДИЦИЈА Београд – у стечају, ул. Немањина бр. 4, МБ: 07754388, као правног лица</w:t>
      </w:r>
    </w:p>
    <w:p w14:paraId="1EAC9141" w14:textId="2E1DBE04" w:rsidR="007E38D7" w:rsidRDefault="008E3D9B" w:rsidP="008E3D9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  <w:r w:rsidRPr="008E3D9B">
        <w:rPr>
          <w:rFonts w:ascii="Times New Roman" w:hAnsi="Times New Roman" w:cs="Times New Roman"/>
          <w:b/>
          <w:bCs/>
          <w:noProof/>
          <w:lang w:val="sr-Cyrl-BA"/>
        </w:rPr>
        <w:t>јавним надметањем</w:t>
      </w:r>
    </w:p>
    <w:p w14:paraId="0E4C1178" w14:textId="77777777" w:rsidR="008E3D9B" w:rsidRPr="008E3D9B" w:rsidRDefault="008E3D9B" w:rsidP="008E3D9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sr-Cyrl-BA"/>
        </w:rPr>
      </w:pPr>
    </w:p>
    <w:tbl>
      <w:tblPr>
        <w:tblW w:w="10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1721"/>
        <w:gridCol w:w="1607"/>
      </w:tblGrid>
      <w:tr w:rsidR="00341629" w:rsidRPr="00E55BF4" w14:paraId="23EE9121" w14:textId="77777777" w:rsidTr="008E3D9B">
        <w:trPr>
          <w:trHeight w:val="1060"/>
        </w:trPr>
        <w:tc>
          <w:tcPr>
            <w:tcW w:w="6743" w:type="dxa"/>
          </w:tcPr>
          <w:p w14:paraId="6A45E872" w14:textId="77777777" w:rsidR="00341629" w:rsidRPr="008E3D9B" w:rsidRDefault="00341629" w:rsidP="008E3D9B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</w:p>
          <w:p w14:paraId="0DE5EFE8" w14:textId="24520FDF" w:rsidR="00341629" w:rsidRPr="00E55BF4" w:rsidRDefault="00341629" w:rsidP="007E38D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55B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Предмет продаје: </w:t>
            </w:r>
          </w:p>
        </w:tc>
        <w:tc>
          <w:tcPr>
            <w:tcW w:w="1721" w:type="dxa"/>
          </w:tcPr>
          <w:p w14:paraId="5F4EEFB3" w14:textId="77777777" w:rsidR="00A529C3" w:rsidRPr="00E55BF4" w:rsidRDefault="00A529C3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037B013D" w14:textId="71BE15AA" w:rsidR="00341629" w:rsidRPr="00E55BF4" w:rsidRDefault="00341629" w:rsidP="007E38D7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55BF4">
              <w:rPr>
                <w:rFonts w:ascii="Times New Roman" w:hAnsi="Times New Roman" w:cs="Times New Roman"/>
                <w:b/>
              </w:rPr>
              <w:t>Почетна цена (рсд)</w:t>
            </w:r>
            <w:r w:rsidR="00367841" w:rsidRPr="00E55BF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07" w:type="dxa"/>
          </w:tcPr>
          <w:p w14:paraId="4B43DA06" w14:textId="77777777" w:rsidR="00A529C3" w:rsidRPr="00E55BF4" w:rsidRDefault="00A529C3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20EB310B" w14:textId="724E91FF" w:rsidR="00341629" w:rsidRPr="00E55BF4" w:rsidRDefault="00341629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55BF4">
              <w:rPr>
                <w:rFonts w:ascii="Times New Roman" w:hAnsi="Times New Roman" w:cs="Times New Roman"/>
                <w:b/>
                <w:lang w:val="sr-Cyrl-CS"/>
              </w:rPr>
              <w:t>Депозит</w:t>
            </w:r>
          </w:p>
          <w:p w14:paraId="79C52917" w14:textId="77777777" w:rsidR="00367841" w:rsidRPr="00E55BF4" w:rsidRDefault="00341629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55BF4">
              <w:rPr>
                <w:rFonts w:ascii="Times New Roman" w:hAnsi="Times New Roman" w:cs="Times New Roman"/>
                <w:b/>
                <w:lang w:val="sr-Cyrl-CS"/>
              </w:rPr>
              <w:t xml:space="preserve"> (рсд)</w:t>
            </w:r>
            <w:r w:rsidR="00367841" w:rsidRPr="00E55BF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C65D1B" w14:textId="06A4FAB9" w:rsidR="00341629" w:rsidRPr="00E55BF4" w:rsidRDefault="00341629" w:rsidP="00910B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7841" w:rsidRPr="00E55BF4" w14:paraId="7970F45A" w14:textId="77777777" w:rsidTr="00AF37C6">
        <w:trPr>
          <w:trHeight w:val="1692"/>
        </w:trPr>
        <w:tc>
          <w:tcPr>
            <w:tcW w:w="6743" w:type="dxa"/>
          </w:tcPr>
          <w:p w14:paraId="12425AEF" w14:textId="0DEA7D51" w:rsidR="006A5299" w:rsidRPr="008E3D9B" w:rsidRDefault="006A5299" w:rsidP="006A529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8E3D9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Стечајни дужник као правно лице, </w:t>
            </w:r>
            <w:r w:rsidR="00AF37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sr-Cyrl-RS"/>
              </w:rPr>
              <w:t>које</w:t>
            </w:r>
            <w:r w:rsidRPr="008E3D9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чин</w:t>
            </w:r>
            <w:r w:rsidR="00AF37C6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и</w:t>
            </w:r>
            <w:r w:rsidRPr="008E3D9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:</w:t>
            </w:r>
          </w:p>
          <w:p w14:paraId="484F0340" w14:textId="598150E8" w:rsidR="008E3D9B" w:rsidRPr="00845613" w:rsidRDefault="00956194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 w:rsidRPr="00845613"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 w:rsidRPr="00845613"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 w:rsidRPr="00845613"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829 КО Савски венац:</w:t>
            </w:r>
          </w:p>
          <w:p w14:paraId="1A3C9A4D" w14:textId="0DF9C4B6" w:rsidR="008E3D9B" w:rsidRP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>Пословни простор друмског саобраћаја</w:t>
            </w:r>
            <w:r w:rsidR="00845613">
              <w:rPr>
                <w:b/>
                <w:bCs/>
                <w:lang w:val="sr-Cyrl-RS"/>
              </w:rPr>
              <w:t xml:space="preserve"> као посебан део</w:t>
            </w:r>
            <w:r w:rsidR="00956194">
              <w:rPr>
                <w:b/>
                <w:bCs/>
                <w:lang w:val="sr-Cyrl-RS"/>
              </w:rPr>
              <w:t xml:space="preserve"> у објекту бр.1</w:t>
            </w:r>
            <w:r w:rsidRPr="008E3D9B">
              <w:rPr>
                <w:b/>
                <w:bCs/>
                <w:lang w:val="sr-Cyrl-RS"/>
              </w:rPr>
              <w:t xml:space="preserve"> – </w:t>
            </w:r>
            <w:r w:rsidRPr="008E3D9B">
              <w:rPr>
                <w:lang w:val="sr-Cyrl-RS"/>
              </w:rPr>
              <w:t>улица Хајдук Вељков венац, број улаза 2, евид. број 17, број посебног дела 1</w:t>
            </w:r>
            <w:r w:rsidR="00AF37C6">
              <w:rPr>
                <w:lang w:val="sr-Cyrl-RS"/>
              </w:rPr>
              <w:t>, први спрат</w:t>
            </w:r>
            <w:r w:rsidRPr="008E3D9B">
              <w:rPr>
                <w:lang w:val="sr-Cyrl-RS"/>
              </w:rPr>
              <w:t>. Имаоци права на посебном делу ДП „ТРАНСЈУГШПЕД“ Међународна шпедиција Београд са правом коришћења, облик својине: државна, са обимом удела 1/1</w:t>
            </w:r>
            <w:r w:rsidR="00AF37C6">
              <w:rPr>
                <w:lang w:val="sr-Latn-RS"/>
              </w:rPr>
              <w:t xml:space="preserve">, </w:t>
            </w:r>
            <w:r w:rsidR="00AF37C6" w:rsidRPr="00AF37C6">
              <w:rPr>
                <w:lang w:val="sr-Latn-RS"/>
              </w:rPr>
              <w:t>канцеларије на правом спрату број 124, 125, 126, 127 и број 105, укупне површине 111м</w:t>
            </w:r>
            <w:r w:rsidR="00AF37C6">
              <w:rPr>
                <w:lang w:val="sr-Latn-RS"/>
              </w:rPr>
              <w:t>²</w:t>
            </w:r>
            <w:r w:rsidR="00AF37C6">
              <w:rPr>
                <w:lang w:val="sr-Cyrl-RS"/>
              </w:rPr>
              <w:t>;</w:t>
            </w:r>
          </w:p>
          <w:p w14:paraId="21F82C9A" w14:textId="3C32B578" w:rsid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>Пословни простор друмског саобраћаја</w:t>
            </w:r>
            <w:r w:rsidR="00845613">
              <w:rPr>
                <w:b/>
                <w:bCs/>
                <w:lang w:val="sr-Cyrl-RS"/>
              </w:rPr>
              <w:t xml:space="preserve"> </w:t>
            </w:r>
            <w:r w:rsidR="00845613">
              <w:rPr>
                <w:b/>
                <w:bCs/>
                <w:lang w:val="sr-Cyrl-RS"/>
              </w:rPr>
              <w:t>као посебан део</w:t>
            </w:r>
            <w:r w:rsidR="00956194">
              <w:rPr>
                <w:b/>
                <w:bCs/>
                <w:lang w:val="sr-Cyrl-RS"/>
              </w:rPr>
              <w:t xml:space="preserve"> </w:t>
            </w:r>
            <w:r w:rsidR="00956194">
              <w:rPr>
                <w:b/>
                <w:bCs/>
                <w:lang w:val="sr-Cyrl-RS"/>
              </w:rPr>
              <w:t>у објекту бр.1</w:t>
            </w:r>
            <w:r w:rsidRPr="008E3D9B">
              <w:rPr>
                <w:b/>
                <w:bCs/>
                <w:lang w:val="sr-Cyrl-RS"/>
              </w:rPr>
              <w:t xml:space="preserve"> – </w:t>
            </w:r>
            <w:r w:rsidRPr="008E3D9B">
              <w:rPr>
                <w:lang w:val="sr-Cyrl-RS"/>
              </w:rPr>
              <w:t>улица Хајдук Вељков венац, број улаза 2, евид. број 18, број посебног дела 1</w:t>
            </w:r>
            <w:r w:rsidR="00AF37C6">
              <w:rPr>
                <w:lang w:val="sr-Cyrl-RS"/>
              </w:rPr>
              <w:t>, други спрат</w:t>
            </w:r>
            <w:r w:rsidRPr="008E3D9B">
              <w:rPr>
                <w:lang w:val="sr-Cyrl-RS"/>
              </w:rPr>
              <w:t>. Имаоци права на посебном делу ДП „ТРАНСЈУГШПЕД“ Међународна шпедиција Београд са правом коришћења, облик својине: државна, са обимом удела 1/1</w:t>
            </w:r>
            <w:r w:rsidR="00AF37C6">
              <w:rPr>
                <w:lang w:val="sr-Cyrl-RS"/>
              </w:rPr>
              <w:t xml:space="preserve">, </w:t>
            </w:r>
            <w:r w:rsidR="00AF37C6" w:rsidRPr="00AF37C6">
              <w:rPr>
                <w:lang w:val="sr-Cyrl-RS"/>
              </w:rPr>
              <w:t>пословни и помоћни простор укупне површине 1.030,90м² и ходници површине 147,80м</w:t>
            </w:r>
            <w:r w:rsidR="00B059A6">
              <w:rPr>
                <w:lang w:val="sr-Latn-RS"/>
              </w:rPr>
              <w:t>²</w:t>
            </w:r>
            <w:r w:rsidR="00AF37C6">
              <w:rPr>
                <w:lang w:val="sr-Cyrl-RS"/>
              </w:rPr>
              <w:t>;</w:t>
            </w:r>
          </w:p>
          <w:p w14:paraId="58D11994" w14:textId="0FBE5EAC" w:rsidR="00AF37C6" w:rsidRDefault="00AF37C6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AF37C6">
              <w:rPr>
                <w:lang w:val="sr-Cyrl-RS"/>
              </w:rPr>
              <w:t>аража и помоћни објекат</w:t>
            </w:r>
            <w:r>
              <w:rPr>
                <w:lang w:val="sr-Cyrl-RS"/>
              </w:rPr>
              <w:t xml:space="preserve"> у сутерену</w:t>
            </w:r>
            <w:r w:rsidRPr="00AF37C6">
              <w:rPr>
                <w:lang w:val="sr-Cyrl-RS"/>
              </w:rPr>
              <w:t xml:space="preserve"> површине 502,40м²</w:t>
            </w:r>
            <w:r>
              <w:rPr>
                <w:lang w:val="sr-Cyrl-RS"/>
              </w:rPr>
              <w:t>;</w:t>
            </w:r>
          </w:p>
          <w:p w14:paraId="4DF9661A" w14:textId="374A5A30" w:rsidR="00AF37C6" w:rsidRDefault="00AF37C6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AF37C6">
              <w:rPr>
                <w:lang w:val="sr-Cyrl-RS"/>
              </w:rPr>
              <w:t>аркинг</w:t>
            </w:r>
            <w:r>
              <w:rPr>
                <w:lang w:val="sr-Cyrl-RS"/>
              </w:rPr>
              <w:t xml:space="preserve"> места</w:t>
            </w:r>
            <w:r w:rsidRPr="00AF37C6">
              <w:rPr>
                <w:lang w:val="sr-Cyrl-RS"/>
              </w:rPr>
              <w:t xml:space="preserve"> у дворишту објекта за 6 возила површине 66м²</w:t>
            </w:r>
            <w:r>
              <w:rPr>
                <w:lang w:val="sr-Cyrl-RS"/>
              </w:rPr>
              <w:t>;</w:t>
            </w:r>
          </w:p>
          <w:p w14:paraId="4DBECF96" w14:textId="4AFB4DBB" w:rsidR="00AF37C6" w:rsidRPr="008E3D9B" w:rsidRDefault="00AF37C6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>К</w:t>
            </w:r>
            <w:r w:rsidRPr="00AF37C6">
              <w:rPr>
                <w:lang w:val="sr-Cyrl-RS"/>
              </w:rPr>
              <w:t xml:space="preserve">онтејнер који је лоциран у </w:t>
            </w:r>
            <w:r>
              <w:rPr>
                <w:lang w:val="sr-Cyrl-RS"/>
              </w:rPr>
              <w:t xml:space="preserve">дворишту зграде у </w:t>
            </w:r>
            <w:r w:rsidRPr="00AF37C6">
              <w:rPr>
                <w:lang w:val="sr-Cyrl-RS"/>
              </w:rPr>
              <w:t>Немањиној број 4</w:t>
            </w:r>
            <w:r>
              <w:rPr>
                <w:lang w:val="sr-Cyrl-RS"/>
              </w:rPr>
              <w:t>;</w:t>
            </w:r>
          </w:p>
          <w:p w14:paraId="48D3E55D" w14:textId="77777777" w:rsidR="008E3D9B" w:rsidRPr="008E3D9B" w:rsidRDefault="008E3D9B" w:rsidP="008E3D9B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</w:p>
          <w:p w14:paraId="678D1924" w14:textId="1C1805C6" w:rsidR="008E3D9B" w:rsidRPr="00845613" w:rsidRDefault="00956194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 w:rsidRPr="00845613"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 w:rsidRPr="00845613"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 w:rsidRPr="00845613"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10508 КО Ужице:</w:t>
            </w:r>
          </w:p>
          <w:p w14:paraId="2B0A5890" w14:textId="6629FAF0" w:rsidR="008E3D9B" w:rsidRP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 xml:space="preserve">Пословни простор за који није утврђена делатност </w:t>
            </w:r>
            <w:r w:rsidRPr="008E3D9B">
              <w:rPr>
                <w:lang w:val="sr-Cyrl-RS"/>
              </w:rPr>
              <w:t>– улица Милоша Обреновића, број улаза 35, евид.број 1, број посебног дела 1, власник односно држалац није утврђен, облик својине: приватна, са обимом удела 1/1</w:t>
            </w:r>
            <w:r w:rsidR="00652940">
              <w:rPr>
                <w:lang w:val="sr-Cyrl-RS"/>
              </w:rPr>
              <w:t>, укупне површине 23,65м²;</w:t>
            </w:r>
          </w:p>
          <w:p w14:paraId="46F46806" w14:textId="77777777" w:rsidR="008E3D9B" w:rsidRPr="008E3D9B" w:rsidRDefault="008E3D9B" w:rsidP="008E3D9B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</w:p>
          <w:p w14:paraId="3A1CE3C3" w14:textId="64B1E816" w:rsidR="008E3D9B" w:rsidRPr="00845613" w:rsidRDefault="00845613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2101/2 КО Бор 1:</w:t>
            </w:r>
          </w:p>
          <w:p w14:paraId="015A876F" w14:textId="4614EB02" w:rsidR="008E3D9B" w:rsidRPr="008E3D9B" w:rsidRDefault="008E3D9B" w:rsidP="008E3D9B">
            <w:pPr>
              <w:pStyle w:val="ListParagraph"/>
              <w:numPr>
                <w:ilvl w:val="0"/>
                <w:numId w:val="14"/>
              </w:numPr>
              <w:ind w:right="109"/>
              <w:jc w:val="both"/>
              <w:rPr>
                <w:lang w:val="sr-Cyrl-RS"/>
              </w:rPr>
            </w:pPr>
            <w:r w:rsidRPr="008E3D9B">
              <w:rPr>
                <w:b/>
                <w:bCs/>
                <w:lang w:val="sr-Cyrl-RS"/>
              </w:rPr>
              <w:t>Пословни простор за који није утврђена делатност</w:t>
            </w:r>
            <w:r w:rsidR="00845613">
              <w:rPr>
                <w:b/>
                <w:bCs/>
                <w:lang w:val="sr-Cyrl-RS"/>
              </w:rPr>
              <w:t xml:space="preserve"> као посебан део у објекту бр.1</w:t>
            </w:r>
            <w:r w:rsidRPr="008E3D9B">
              <w:rPr>
                <w:b/>
                <w:bCs/>
                <w:lang w:val="sr-Cyrl-RS"/>
              </w:rPr>
              <w:t xml:space="preserve"> – </w:t>
            </w:r>
            <w:r w:rsidRPr="008E3D9B">
              <w:rPr>
                <w:lang w:val="sr-Cyrl-RS"/>
              </w:rPr>
              <w:t>улица Н.Пашића 27, 29, 31, 35, 37, 39, 41, број улаза 35, евид.број 38, број посебног дела 14, власник односно држалац није утврђен, облик својине: други облици, са обимом удела 1/1</w:t>
            </w:r>
            <w:r w:rsidR="00652940">
              <w:rPr>
                <w:lang w:val="sr-Cyrl-RS"/>
              </w:rPr>
              <w:t>, укупне површине 76,50м²;</w:t>
            </w:r>
          </w:p>
          <w:p w14:paraId="090A6DC4" w14:textId="77777777" w:rsidR="008E3D9B" w:rsidRPr="008E3D9B" w:rsidRDefault="008E3D9B" w:rsidP="008E3D9B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</w:p>
          <w:p w14:paraId="57FA816A" w14:textId="5B87508C" w:rsidR="008E3D9B" w:rsidRPr="00845613" w:rsidRDefault="00845613" w:rsidP="008E3D9B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lang w:val="sr-Cyrl-RS"/>
              </w:rPr>
            </w:pPr>
            <w:r w:rsidRPr="00845613">
              <w:rPr>
                <w:lang w:val="sr-Cyrl-RS"/>
              </w:rPr>
              <w:t xml:space="preserve">У </w:t>
            </w:r>
            <w:r w:rsidR="008E3D9B" w:rsidRPr="00845613">
              <w:rPr>
                <w:lang w:val="sr-Cyrl-RS"/>
              </w:rPr>
              <w:t>Објект</w:t>
            </w:r>
            <w:r w:rsidRPr="00845613">
              <w:rPr>
                <w:lang w:val="sr-Cyrl-RS"/>
              </w:rPr>
              <w:t>у</w:t>
            </w:r>
            <w:r w:rsidR="008E3D9B" w:rsidRPr="00845613">
              <w:rPr>
                <w:lang w:val="sr-Cyrl-RS"/>
              </w:rPr>
              <w:t xml:space="preserve"> на </w:t>
            </w:r>
            <w:r w:rsidRPr="00845613">
              <w:rPr>
                <w:lang w:val="sr-Cyrl-RS"/>
              </w:rPr>
              <w:t>КП</w:t>
            </w:r>
            <w:r w:rsidR="008E3D9B" w:rsidRPr="00845613">
              <w:rPr>
                <w:lang w:val="sr-Cyrl-RS"/>
              </w:rPr>
              <w:t xml:space="preserve"> 2262/3 КО Нови Београд:</w:t>
            </w:r>
          </w:p>
          <w:p w14:paraId="4ABB0876" w14:textId="323B6BA0" w:rsidR="004A6949" w:rsidRPr="004A6949" w:rsidRDefault="00845613" w:rsidP="004A6949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  <w:r w:rsidRPr="004A6949">
              <w:rPr>
                <w:b/>
                <w:bCs/>
                <w:lang w:val="sr-Cyrl-RS"/>
              </w:rPr>
              <w:t>Гаража</w:t>
            </w:r>
            <w:r w:rsidRPr="004A6949">
              <w:rPr>
                <w:lang w:val="sr-Cyrl-RS"/>
              </w:rPr>
              <w:t xml:space="preserve"> </w:t>
            </w:r>
            <w:r w:rsidRPr="00845613">
              <w:rPr>
                <w:b/>
                <w:bCs/>
                <w:lang w:val="sr-Cyrl-RS"/>
              </w:rPr>
              <w:t>у</w:t>
            </w:r>
            <w:r>
              <w:rPr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о</w:t>
            </w:r>
            <w:r w:rsidR="004A6949" w:rsidRPr="004A6949">
              <w:rPr>
                <w:b/>
                <w:bCs/>
                <w:lang w:val="sr-Cyrl-RS"/>
              </w:rPr>
              <w:t>бјект</w:t>
            </w:r>
            <w:r>
              <w:rPr>
                <w:b/>
                <w:bCs/>
                <w:lang w:val="sr-Cyrl-RS"/>
              </w:rPr>
              <w:t>у</w:t>
            </w:r>
            <w:r w:rsidR="004A6949" w:rsidRPr="004A6949">
              <w:rPr>
                <w:b/>
                <w:bCs/>
                <w:lang w:val="sr-Cyrl-RS"/>
              </w:rPr>
              <w:t xml:space="preserve"> број 1 </w:t>
            </w:r>
            <w:r w:rsidR="004A6949" w:rsidRPr="004A6949">
              <w:rPr>
                <w:lang w:val="sr-Cyrl-RS"/>
              </w:rPr>
              <w:t>- улица Милутина Миланковића, евид.број 99, број посебног дела 199, површине 10,93м² у катастару уписана корисна површина 11м². Имаоци права на посебном делу: ЈИНПРОС Пословна заједница Југославије, врста права: својина, облик својине: мешовита, са обимом удела 1/1.</w:t>
            </w:r>
            <w:r w:rsidR="004A6949" w:rsidRPr="004A6949">
              <w:rPr>
                <w:b/>
                <w:bCs/>
                <w:lang w:val="sr-Cyrl-RS"/>
              </w:rPr>
              <w:t xml:space="preserve"> </w:t>
            </w:r>
            <w:r w:rsidR="004A6949" w:rsidRPr="00845613">
              <w:rPr>
                <w:lang w:val="sr-Cyrl-RS"/>
              </w:rPr>
              <w:lastRenderedPageBreak/>
              <w:t>Објекат има одобрење за употребу</w:t>
            </w:r>
            <w:r>
              <w:rPr>
                <w:lang w:val="sr-Cyrl-RS"/>
              </w:rPr>
              <w:t>;</w:t>
            </w:r>
          </w:p>
          <w:p w14:paraId="35E10739" w14:textId="6E6B07F1" w:rsidR="004A6949" w:rsidRPr="004A6949" w:rsidRDefault="00845613" w:rsidP="004A6949">
            <w:pPr>
              <w:pStyle w:val="ListParagraph"/>
              <w:ind w:left="757" w:right="109"/>
              <w:jc w:val="both"/>
              <w:rPr>
                <w:b/>
                <w:bCs/>
                <w:lang w:val="sr-Cyrl-RS"/>
              </w:rPr>
            </w:pPr>
            <w:r w:rsidRPr="004A6949">
              <w:rPr>
                <w:b/>
                <w:bCs/>
                <w:lang w:val="sr-Cyrl-RS"/>
              </w:rPr>
              <w:t>Гаража</w:t>
            </w:r>
            <w:r w:rsidRPr="004A6949">
              <w:rPr>
                <w:lang w:val="sr-Cyrl-RS"/>
              </w:rPr>
              <w:t xml:space="preserve"> </w:t>
            </w:r>
            <w:r w:rsidRPr="00845613">
              <w:rPr>
                <w:b/>
                <w:bCs/>
                <w:lang w:val="sr-Cyrl-RS"/>
              </w:rPr>
              <w:t>у</w:t>
            </w:r>
            <w:r>
              <w:rPr>
                <w:lang w:val="sr-Cyrl-RS"/>
              </w:rPr>
              <w:t xml:space="preserve"> </w:t>
            </w:r>
            <w:r>
              <w:rPr>
                <w:b/>
                <w:bCs/>
                <w:lang w:val="sr-Cyrl-RS"/>
              </w:rPr>
              <w:t>о</w:t>
            </w:r>
            <w:r w:rsidRPr="004A6949">
              <w:rPr>
                <w:b/>
                <w:bCs/>
                <w:lang w:val="sr-Cyrl-RS"/>
              </w:rPr>
              <w:t>бјект</w:t>
            </w:r>
            <w:r>
              <w:rPr>
                <w:b/>
                <w:bCs/>
                <w:lang w:val="sr-Cyrl-RS"/>
              </w:rPr>
              <w:t>у</w:t>
            </w:r>
            <w:r w:rsidRPr="004A6949">
              <w:rPr>
                <w:b/>
                <w:bCs/>
                <w:lang w:val="sr-Cyrl-RS"/>
              </w:rPr>
              <w:t xml:space="preserve"> број 1 </w:t>
            </w:r>
            <w:r w:rsidR="004A6949" w:rsidRPr="004A6949">
              <w:rPr>
                <w:lang w:val="sr-Cyrl-RS"/>
              </w:rPr>
              <w:t>- улица Милутина Миланковића, евид.број 100, број посебног дела 200, површине 10,93м² у катастару уписана корисна површина 11м². Имаоци права на посебном делу: ЈИНПРОС Пословна заједница Југославије, врста права: својина, облик својине: мешовита, са обимом удела 1/1.</w:t>
            </w:r>
            <w:r w:rsidR="004A6949" w:rsidRPr="004A6949">
              <w:rPr>
                <w:b/>
                <w:bCs/>
                <w:lang w:val="sr-Cyrl-RS"/>
              </w:rPr>
              <w:t xml:space="preserve"> </w:t>
            </w:r>
            <w:r w:rsidR="004A6949" w:rsidRPr="00845613">
              <w:rPr>
                <w:lang w:val="sr-Cyrl-RS"/>
              </w:rPr>
              <w:t>Објекат има одобрење за употребу</w:t>
            </w:r>
          </w:p>
          <w:p w14:paraId="28BEFDF7" w14:textId="6DFE85F7" w:rsidR="004A6949" w:rsidRPr="005575F9" w:rsidRDefault="004A6949" w:rsidP="005575F9">
            <w:pPr>
              <w:pStyle w:val="ListParagraph"/>
              <w:numPr>
                <w:ilvl w:val="0"/>
                <w:numId w:val="9"/>
              </w:numPr>
              <w:ind w:right="109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Опрема према спецификацији исказаној у процени</w:t>
            </w:r>
          </w:p>
        </w:tc>
        <w:tc>
          <w:tcPr>
            <w:tcW w:w="1721" w:type="dxa"/>
          </w:tcPr>
          <w:p w14:paraId="4221C2D3" w14:textId="77777777" w:rsidR="00367841" w:rsidRPr="00E55BF4" w:rsidRDefault="00367841" w:rsidP="00910B61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243BE72E" w14:textId="77777777" w:rsidR="00367841" w:rsidRPr="00E55BF4" w:rsidRDefault="00367841" w:rsidP="00910B61">
            <w:pPr>
              <w:spacing w:line="20" w:lineRule="atLeas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486B41A9" w14:textId="77777777" w:rsidR="007E38D7" w:rsidRPr="00E55BF4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2E64BF7E" w14:textId="77777777" w:rsidR="007E38D7" w:rsidRPr="00E55BF4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ADD9AF4" w14:textId="77777777" w:rsidR="007E38D7" w:rsidRPr="00E55BF4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4F8392B2" w14:textId="77777777" w:rsidR="007E38D7" w:rsidRPr="00E55BF4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5763006B" w14:textId="77777777" w:rsidR="007E38D7" w:rsidRPr="00E55BF4" w:rsidRDefault="007E38D7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66AA1D4B" w14:textId="16A2B5F4" w:rsidR="005777B0" w:rsidRDefault="003914C3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163.552.161,12</w:t>
            </w:r>
          </w:p>
          <w:p w14:paraId="60618D8E" w14:textId="77777777" w:rsidR="005777B0" w:rsidRDefault="005777B0" w:rsidP="00910B6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61668250" w14:textId="77777777" w:rsidR="00367841" w:rsidRPr="00E55BF4" w:rsidRDefault="00367841" w:rsidP="008E3D9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7" w:type="dxa"/>
          </w:tcPr>
          <w:p w14:paraId="34A21972" w14:textId="77777777" w:rsidR="00367841" w:rsidRPr="00E55BF4" w:rsidRDefault="00367841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49B6F0D9" w14:textId="77777777" w:rsidR="00367841" w:rsidRPr="00E55BF4" w:rsidRDefault="00367841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757C68CA" w14:textId="77777777" w:rsidR="007E38D7" w:rsidRPr="00E55BF4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15302996" w14:textId="77777777" w:rsidR="007E38D7" w:rsidRPr="00E55BF4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7242C9E" w14:textId="77777777" w:rsidR="007E38D7" w:rsidRPr="00E55BF4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B359FA4" w14:textId="77777777" w:rsidR="007E38D7" w:rsidRPr="00E55BF4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7DAA84A6" w14:textId="77777777" w:rsidR="007E38D7" w:rsidRPr="00E55BF4" w:rsidRDefault="007E38D7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Latn-RS"/>
              </w:rPr>
            </w:pPr>
          </w:p>
          <w:p w14:paraId="6C421775" w14:textId="0C7664D9" w:rsidR="005777B0" w:rsidRDefault="003914C3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65.420.864,45</w:t>
            </w:r>
          </w:p>
          <w:p w14:paraId="6E578AA4" w14:textId="77777777" w:rsidR="005777B0" w:rsidRDefault="005777B0" w:rsidP="00910B61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34ECBF3A" w14:textId="77777777" w:rsidR="00367841" w:rsidRPr="00E55BF4" w:rsidRDefault="00367841" w:rsidP="008E3D9B">
            <w:pPr>
              <w:spacing w:line="20" w:lineRule="atLeast"/>
              <w:jc w:val="right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14:paraId="7D5B0A31" w14:textId="77777777" w:rsidR="008E7AD2" w:rsidRPr="00E55BF4" w:rsidRDefault="008E7AD2" w:rsidP="00910B61">
      <w:pPr>
        <w:spacing w:line="20" w:lineRule="atLeast"/>
        <w:jc w:val="both"/>
        <w:rPr>
          <w:rFonts w:ascii="Times New Roman" w:eastAsia="Times New Roman" w:hAnsi="Times New Roman" w:cs="Times New Roman"/>
          <w:i/>
        </w:rPr>
      </w:pPr>
      <w:r w:rsidRPr="00E55BF4">
        <w:rPr>
          <w:rFonts w:ascii="Times New Roman" w:eastAsia="Times New Roman" w:hAnsi="Times New Roman" w:cs="Times New Roman"/>
          <w:i/>
          <w:lang w:val="ru-RU"/>
        </w:rPr>
        <w:t>(</w:t>
      </w:r>
      <w:r w:rsidRPr="00E55BF4">
        <w:rPr>
          <w:rFonts w:ascii="Times New Roman" w:eastAsia="Times New Roman" w:hAnsi="Times New Roman" w:cs="Times New Roman"/>
          <w:i/>
          <w:lang w:val="sr-Cyrl-CS"/>
        </w:rPr>
        <w:t>Напомена: Списак имовине стечајног дужника која је предмет продаје</w:t>
      </w:r>
      <w:r w:rsidRPr="00E55BF4">
        <w:rPr>
          <w:rFonts w:ascii="Times New Roman" w:eastAsia="Times New Roman" w:hAnsi="Times New Roman" w:cs="Times New Roman"/>
          <w:i/>
        </w:rPr>
        <w:t xml:space="preserve"> стечајног дужника као правног лица</w:t>
      </w:r>
      <w:r w:rsidRPr="00E55BF4">
        <w:rPr>
          <w:rFonts w:ascii="Times New Roman" w:eastAsia="Times New Roman" w:hAnsi="Times New Roman" w:cs="Times New Roman"/>
          <w:i/>
          <w:lang w:val="sr-Cyrl-CS"/>
        </w:rPr>
        <w:t xml:space="preserve">, као и статус исте, детаљно је приказан у </w:t>
      </w:r>
      <w:r w:rsidRPr="00E55BF4">
        <w:rPr>
          <w:rFonts w:ascii="Times New Roman" w:eastAsia="Times New Roman" w:hAnsi="Times New Roman" w:cs="Times New Roman"/>
          <w:i/>
        </w:rPr>
        <w:t>п</w:t>
      </w:r>
      <w:r w:rsidRPr="00E55BF4">
        <w:rPr>
          <w:rFonts w:ascii="Times New Roman" w:eastAsia="Times New Roman" w:hAnsi="Times New Roman" w:cs="Times New Roman"/>
          <w:i/>
          <w:lang w:val="sr-Cyrl-CS"/>
        </w:rPr>
        <w:t>родајној документацији)</w:t>
      </w:r>
      <w:r w:rsidRPr="00E55BF4">
        <w:rPr>
          <w:rFonts w:ascii="Times New Roman" w:eastAsia="Times New Roman" w:hAnsi="Times New Roman" w:cs="Times New Roman"/>
          <w:i/>
        </w:rPr>
        <w:t>.</w:t>
      </w:r>
    </w:p>
    <w:p w14:paraId="3294C384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Право на учешће у поступку продаје имају сва правна и физичка лица која:</w:t>
      </w:r>
    </w:p>
    <w:p w14:paraId="4E4D4799" w14:textId="5AEAD7B0" w:rsidR="001E1C8F" w:rsidRPr="001E1C8F" w:rsidRDefault="00845613" w:rsidP="00845613">
      <w:pPr>
        <w:pStyle w:val="ListParagraph"/>
        <w:numPr>
          <w:ilvl w:val="0"/>
          <w:numId w:val="15"/>
        </w:numPr>
        <w:spacing w:after="60" w:line="20" w:lineRule="atLeast"/>
        <w:ind w:left="426" w:hanging="349"/>
        <w:jc w:val="both"/>
        <w:rPr>
          <w:sz w:val="24"/>
          <w:szCs w:val="24"/>
          <w:lang w:val="sr-Cyrl-CS"/>
        </w:rPr>
      </w:pPr>
      <w:r>
        <w:rPr>
          <w:sz w:val="22"/>
          <w:szCs w:val="22"/>
          <w:lang w:val="sr-Cyrl-CS"/>
        </w:rPr>
        <w:t>Н</w:t>
      </w:r>
      <w:r w:rsidR="00AB12A2" w:rsidRPr="00965A32">
        <w:rPr>
          <w:sz w:val="22"/>
          <w:szCs w:val="22"/>
          <w:lang w:val="sr-Cyrl-CS"/>
        </w:rPr>
        <w:t xml:space="preserve">акон добијања </w:t>
      </w:r>
      <w:r w:rsidR="00965A32" w:rsidRPr="00965A32">
        <w:rPr>
          <w:sz w:val="22"/>
          <w:szCs w:val="22"/>
          <w:lang w:val="sr-Cyrl-CS"/>
        </w:rPr>
        <w:t>профактуре</w:t>
      </w:r>
      <w:r w:rsidR="00AB12A2" w:rsidRPr="00965A32">
        <w:rPr>
          <w:sz w:val="22"/>
          <w:szCs w:val="22"/>
          <w:lang w:val="sr-Cyrl-CS"/>
        </w:rPr>
        <w:t xml:space="preserve">, изврше уплату ради откупа продајне документације у износу од </w:t>
      </w:r>
      <w:r w:rsidR="001E1C8F" w:rsidRPr="001E1C8F">
        <w:rPr>
          <w:b/>
          <w:bCs/>
          <w:sz w:val="22"/>
          <w:szCs w:val="22"/>
          <w:lang w:val="sr-Cyrl-CS"/>
        </w:rPr>
        <w:t>8</w:t>
      </w:r>
      <w:r w:rsidR="00AB12A2" w:rsidRPr="001E1C8F">
        <w:rPr>
          <w:b/>
          <w:bCs/>
          <w:sz w:val="22"/>
          <w:szCs w:val="22"/>
          <w:lang w:val="sr-Cyrl-CS"/>
        </w:rPr>
        <w:t>00.000,00</w:t>
      </w:r>
      <w:r w:rsidR="00AB12A2" w:rsidRPr="00965A32">
        <w:rPr>
          <w:sz w:val="22"/>
          <w:szCs w:val="22"/>
          <w:lang w:val="sr-Cyrl-CS"/>
        </w:rPr>
        <w:t xml:space="preserve"> </w:t>
      </w:r>
      <w:r w:rsidR="00AB12A2" w:rsidRPr="00965A32">
        <w:rPr>
          <w:b/>
          <w:bCs/>
          <w:sz w:val="22"/>
          <w:szCs w:val="22"/>
          <w:lang w:val="sr-Cyrl-CS"/>
        </w:rPr>
        <w:t>динара</w:t>
      </w:r>
      <w:r w:rsidR="001E1C8F">
        <w:rPr>
          <w:b/>
          <w:bCs/>
          <w:sz w:val="22"/>
          <w:szCs w:val="22"/>
          <w:lang w:val="sr-Latn-RS"/>
        </w:rPr>
        <w:t xml:space="preserve"> + </w:t>
      </w:r>
      <w:r w:rsidR="001E1C8F">
        <w:rPr>
          <w:b/>
          <w:bCs/>
          <w:sz w:val="22"/>
          <w:szCs w:val="22"/>
          <w:lang w:val="sr-Cyrl-RS"/>
        </w:rPr>
        <w:t>ПДВ</w:t>
      </w:r>
      <w:r w:rsidR="00AB12A2" w:rsidRPr="00965A32">
        <w:rPr>
          <w:sz w:val="22"/>
          <w:szCs w:val="22"/>
          <w:lang w:val="sr-Cyrl-CS"/>
        </w:rPr>
        <w:t xml:space="preserve">. </w:t>
      </w:r>
      <w:r w:rsidR="00965A32" w:rsidRPr="00965A32">
        <w:rPr>
          <w:sz w:val="22"/>
          <w:szCs w:val="22"/>
          <w:lang w:val="sr-Cyrl-CS"/>
        </w:rPr>
        <w:t>Профактура</w:t>
      </w:r>
      <w:r w:rsidR="00AB12A2" w:rsidRPr="00965A32">
        <w:rPr>
          <w:sz w:val="22"/>
          <w:szCs w:val="22"/>
          <w:lang w:val="sr-Cyrl-CS"/>
        </w:rPr>
        <w:t xml:space="preserve"> се мора преузети</w:t>
      </w:r>
      <w:r w:rsidR="008115C7">
        <w:rPr>
          <w:sz w:val="22"/>
          <w:szCs w:val="22"/>
          <w:lang w:val="sr-Cyrl-RS"/>
        </w:rPr>
        <w:t xml:space="preserve">, </w:t>
      </w:r>
      <w:r w:rsidR="008115C7" w:rsidRPr="0020403E">
        <w:rPr>
          <w:sz w:val="22"/>
          <w:szCs w:val="22"/>
          <w:lang w:val="sr-Cyrl-RS"/>
        </w:rPr>
        <w:t>а што се може учинити</w:t>
      </w:r>
      <w:r w:rsidR="008115C7">
        <w:rPr>
          <w:sz w:val="22"/>
          <w:szCs w:val="22"/>
          <w:lang w:val="sr-Cyrl-RS"/>
        </w:rPr>
        <w:t xml:space="preserve"> </w:t>
      </w:r>
      <w:r w:rsidR="008115C7" w:rsidRPr="00965A32">
        <w:rPr>
          <w:sz w:val="22"/>
          <w:szCs w:val="22"/>
          <w:lang w:val="sr-Cyrl-CS"/>
        </w:rPr>
        <w:t>сваког радног дана у периоду од 1</w:t>
      </w:r>
      <w:r w:rsidR="008115C7">
        <w:rPr>
          <w:sz w:val="22"/>
          <w:szCs w:val="22"/>
          <w:lang w:val="sr-Cyrl-CS"/>
        </w:rPr>
        <w:t>3</w:t>
      </w:r>
      <w:r w:rsidR="008115C7" w:rsidRPr="00965A32">
        <w:rPr>
          <w:sz w:val="22"/>
          <w:szCs w:val="22"/>
          <w:lang w:val="sr-Cyrl-CS"/>
        </w:rPr>
        <w:t>:00 до 1</w:t>
      </w:r>
      <w:r w:rsidR="008115C7">
        <w:rPr>
          <w:sz w:val="22"/>
          <w:szCs w:val="22"/>
          <w:lang w:val="sr-Cyrl-CS"/>
        </w:rPr>
        <w:t>5</w:t>
      </w:r>
      <w:r w:rsidR="008115C7" w:rsidRPr="00965A32">
        <w:rPr>
          <w:sz w:val="22"/>
          <w:szCs w:val="22"/>
          <w:lang w:val="sr-Cyrl-CS"/>
        </w:rPr>
        <w:t>:00 часова</w:t>
      </w:r>
      <w:r w:rsidR="008115C7">
        <w:rPr>
          <w:sz w:val="22"/>
          <w:szCs w:val="22"/>
          <w:lang w:val="sr-Cyrl-CS"/>
        </w:rPr>
        <w:t>,</w:t>
      </w:r>
      <w:r w:rsidR="008115C7" w:rsidRPr="00423149">
        <w:rPr>
          <w:sz w:val="22"/>
          <w:szCs w:val="22"/>
        </w:rPr>
        <w:t xml:space="preserve"> </w:t>
      </w:r>
      <w:r w:rsidR="00965A32" w:rsidRPr="00965A32">
        <w:rPr>
          <w:sz w:val="22"/>
          <w:szCs w:val="22"/>
          <w:lang w:val="sr-Cyrl-CS"/>
        </w:rPr>
        <w:t>на адреси</w:t>
      </w:r>
      <w:r w:rsidR="005C6E38">
        <w:rPr>
          <w:sz w:val="22"/>
          <w:szCs w:val="22"/>
          <w:lang w:val="sr-Cyrl-CS"/>
        </w:rPr>
        <w:t xml:space="preserve"> </w:t>
      </w:r>
      <w:r w:rsidR="00643AEA">
        <w:rPr>
          <w:sz w:val="22"/>
          <w:szCs w:val="22"/>
          <w:lang w:val="sr-Cyrl-CS"/>
        </w:rPr>
        <w:t>Краља Милутина 36</w:t>
      </w:r>
      <w:r w:rsidR="00965A32" w:rsidRPr="00965A32">
        <w:rPr>
          <w:sz w:val="22"/>
          <w:szCs w:val="22"/>
          <w:lang w:val="sr-Cyrl-CS"/>
        </w:rPr>
        <w:t>,</w:t>
      </w:r>
      <w:r w:rsidR="00965A32">
        <w:rPr>
          <w:sz w:val="22"/>
          <w:szCs w:val="22"/>
          <w:lang w:val="sr-Cyrl-CS"/>
        </w:rPr>
        <w:t xml:space="preserve"> уз обавезну најаву поверенику стечајног управника на телефон 0</w:t>
      </w:r>
      <w:r w:rsidR="00965A32" w:rsidRPr="00965A32">
        <w:rPr>
          <w:sz w:val="22"/>
          <w:szCs w:val="22"/>
          <w:lang w:val="sr-Cyrl-CS"/>
        </w:rPr>
        <w:t>63 200 996</w:t>
      </w:r>
      <w:r w:rsidR="00965A32">
        <w:rPr>
          <w:sz w:val="22"/>
          <w:szCs w:val="22"/>
          <w:lang w:val="sr-Cyrl-CS"/>
        </w:rPr>
        <w:t xml:space="preserve"> или писаним захтевом путем електронске поште</w:t>
      </w:r>
      <w:r w:rsidR="00965A32" w:rsidRPr="00965A32">
        <w:rPr>
          <w:lang w:val="sr-Cyrl-CS"/>
        </w:rPr>
        <w:t xml:space="preserve"> </w:t>
      </w:r>
      <w:hyperlink r:id="rId5" w:history="1">
        <w:r w:rsidR="00965A32" w:rsidRPr="00AD58EB">
          <w:rPr>
            <w:rStyle w:val="Hyperlink"/>
            <w:sz w:val="22"/>
            <w:szCs w:val="22"/>
            <w:lang w:val="sr-Cyrl-CS"/>
          </w:rPr>
          <w:t>maksim.andric@gmail.com</w:t>
        </w:r>
      </w:hyperlink>
      <w:r w:rsidR="00965A32">
        <w:rPr>
          <w:sz w:val="22"/>
          <w:szCs w:val="22"/>
          <w:lang w:val="sr-Cyrl-CS"/>
        </w:rPr>
        <w:t xml:space="preserve">. Крајњи рок за </w:t>
      </w:r>
      <w:r w:rsidR="00965A32" w:rsidRPr="00965A32">
        <w:rPr>
          <w:b/>
          <w:bCs/>
          <w:sz w:val="22"/>
          <w:szCs w:val="22"/>
          <w:lang w:val="sr-Cyrl-CS"/>
        </w:rPr>
        <w:t>преузимање профактуре је до 14</w:t>
      </w:r>
      <w:r>
        <w:rPr>
          <w:b/>
          <w:bCs/>
          <w:sz w:val="22"/>
          <w:szCs w:val="22"/>
          <w:lang w:val="sr-Cyrl-CS"/>
        </w:rPr>
        <w:t>:00</w:t>
      </w:r>
      <w:r w:rsidR="00965A32" w:rsidRPr="00965A32">
        <w:rPr>
          <w:b/>
          <w:bCs/>
          <w:sz w:val="22"/>
          <w:szCs w:val="22"/>
          <w:lang w:val="sr-Cyrl-CS"/>
        </w:rPr>
        <w:t xml:space="preserve"> часова дана </w:t>
      </w:r>
      <w:r w:rsidR="001E1C8F">
        <w:rPr>
          <w:b/>
          <w:bCs/>
          <w:sz w:val="22"/>
          <w:szCs w:val="22"/>
          <w:lang w:val="sr-Cyrl-CS"/>
        </w:rPr>
        <w:t>17.12.2025. године</w:t>
      </w:r>
      <w:r w:rsidR="00965A32" w:rsidRPr="00965A32">
        <w:rPr>
          <w:b/>
          <w:bCs/>
          <w:sz w:val="22"/>
          <w:szCs w:val="22"/>
          <w:lang w:val="sr-Cyrl-CS"/>
        </w:rPr>
        <w:t>.</w:t>
      </w:r>
      <w:r w:rsidR="00965A32">
        <w:rPr>
          <w:sz w:val="22"/>
          <w:szCs w:val="22"/>
          <w:lang w:val="sr-Cyrl-CS"/>
        </w:rPr>
        <w:t xml:space="preserve"> Крајњи рок за уплату и преузимање продајне документације истиче закључно са </w:t>
      </w:r>
      <w:r w:rsidR="001E1C8F">
        <w:rPr>
          <w:b/>
          <w:bCs/>
          <w:sz w:val="22"/>
          <w:szCs w:val="22"/>
          <w:lang w:val="sr-Cyrl-CS"/>
        </w:rPr>
        <w:t>17.12.2025. године</w:t>
      </w:r>
      <w:r w:rsidR="00965A32" w:rsidRPr="00965A32">
        <w:rPr>
          <w:b/>
          <w:bCs/>
          <w:sz w:val="22"/>
          <w:szCs w:val="22"/>
          <w:lang w:val="sr-Cyrl-CS"/>
        </w:rPr>
        <w:t>.</w:t>
      </w:r>
    </w:p>
    <w:p w14:paraId="568A4B97" w14:textId="404AC77F" w:rsidR="00AB12A2" w:rsidRPr="001E1C8F" w:rsidRDefault="00845613" w:rsidP="00845613">
      <w:pPr>
        <w:pStyle w:val="ListParagraph"/>
        <w:numPr>
          <w:ilvl w:val="0"/>
          <w:numId w:val="15"/>
        </w:numPr>
        <w:spacing w:after="60" w:line="20" w:lineRule="atLeast"/>
        <w:ind w:left="426" w:hanging="349"/>
        <w:jc w:val="both"/>
        <w:rPr>
          <w:sz w:val="28"/>
          <w:szCs w:val="28"/>
          <w:lang w:val="sr-Cyrl-CS"/>
        </w:rPr>
      </w:pPr>
      <w:r>
        <w:rPr>
          <w:sz w:val="22"/>
          <w:szCs w:val="22"/>
          <w:lang w:val="sr-Cyrl-CS"/>
        </w:rPr>
        <w:t>У</w:t>
      </w:r>
      <w:r w:rsidR="00AB12A2" w:rsidRPr="001E1C8F">
        <w:rPr>
          <w:sz w:val="22"/>
          <w:szCs w:val="22"/>
          <w:lang w:val="sr-Cyrl-CS"/>
        </w:rPr>
        <w:t xml:space="preserve">плате </w:t>
      </w:r>
      <w:r w:rsidR="00AB12A2" w:rsidRPr="001E1C8F">
        <w:rPr>
          <w:b/>
          <w:bCs/>
          <w:sz w:val="22"/>
          <w:szCs w:val="22"/>
          <w:lang w:val="sr-Cyrl-CS"/>
        </w:rPr>
        <w:t>депозит</w:t>
      </w:r>
      <w:r w:rsidR="00AB12A2" w:rsidRPr="001E1C8F">
        <w:rPr>
          <w:sz w:val="22"/>
          <w:szCs w:val="22"/>
          <w:lang w:val="sr-Cyrl-CS"/>
        </w:rPr>
        <w:t xml:space="preserve"> на текући рачун стечајног дужника 325-9500600001393-42  који се води код „OTP BANKA Srbija</w:t>
      </w:r>
      <w:r w:rsidR="008F31F4">
        <w:rPr>
          <w:sz w:val="22"/>
          <w:szCs w:val="22"/>
          <w:lang w:val="sr-Cyrl-CS"/>
        </w:rPr>
        <w:t>“</w:t>
      </w:r>
      <w:r w:rsidR="00AB12A2" w:rsidRPr="001E1C8F">
        <w:rPr>
          <w:sz w:val="22"/>
          <w:szCs w:val="22"/>
          <w:lang w:val="sr-Cyrl-CS"/>
        </w:rPr>
        <w:t xml:space="preserve"> a.d.</w:t>
      </w:r>
      <w:r w:rsidR="001E1C8F">
        <w:rPr>
          <w:sz w:val="22"/>
          <w:szCs w:val="22"/>
          <w:lang w:val="sr-Cyrl-CS"/>
        </w:rPr>
        <w:t>,</w:t>
      </w:r>
      <w:r w:rsidR="00AB12A2" w:rsidRPr="001E1C8F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 најкасније до </w:t>
      </w:r>
      <w:r w:rsidR="001E1C8F" w:rsidRPr="001E1C8F">
        <w:rPr>
          <w:b/>
          <w:bCs/>
          <w:sz w:val="22"/>
          <w:szCs w:val="22"/>
          <w:lang w:val="sr-Cyrl-CS"/>
        </w:rPr>
        <w:t>19.12.2025. године</w:t>
      </w:r>
      <w:r w:rsidR="00AB12A2" w:rsidRPr="001E1C8F">
        <w:rPr>
          <w:sz w:val="22"/>
          <w:szCs w:val="22"/>
          <w:lang w:val="sr-Cyrl-CS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="00AB12A2" w:rsidRPr="001E1C8F">
        <w:rPr>
          <w:b/>
          <w:bCs/>
          <w:sz w:val="22"/>
          <w:szCs w:val="22"/>
          <w:u w:val="single"/>
          <w:lang w:val="sr-Cyrl-CS"/>
        </w:rPr>
        <w:t>искључиво лично</w:t>
      </w:r>
      <w:r w:rsidR="00AB12A2" w:rsidRPr="001E1C8F">
        <w:rPr>
          <w:sz w:val="22"/>
          <w:szCs w:val="22"/>
          <w:lang w:val="sr-Cyrl-CS"/>
        </w:rPr>
        <w:t xml:space="preserve"> Служби финансија Агенције за лиценцирање стечајних управника,</w:t>
      </w:r>
      <w:r w:rsidR="001E1C8F">
        <w:rPr>
          <w:sz w:val="22"/>
          <w:szCs w:val="22"/>
          <w:lang w:val="sr-Latn-RS"/>
        </w:rPr>
        <w:t xml:space="preserve"> </w:t>
      </w:r>
      <w:r w:rsidR="001E1C8F">
        <w:rPr>
          <w:sz w:val="22"/>
          <w:szCs w:val="22"/>
          <w:lang w:val="sr-Cyrl-RS"/>
        </w:rPr>
        <w:t>Београд,</w:t>
      </w:r>
      <w:r w:rsidR="00AB12A2" w:rsidRPr="001E1C8F">
        <w:rPr>
          <w:sz w:val="22"/>
          <w:szCs w:val="22"/>
          <w:lang w:val="sr-Cyrl-CS"/>
        </w:rPr>
        <w:t xml:space="preserve"> Теразије 8, најкасније до </w:t>
      </w:r>
      <w:r w:rsidR="001E1C8F" w:rsidRPr="001E1C8F">
        <w:rPr>
          <w:b/>
          <w:bCs/>
          <w:sz w:val="22"/>
          <w:szCs w:val="22"/>
          <w:lang w:val="sr-Cyrl-CS"/>
        </w:rPr>
        <w:t>19.12.2025</w:t>
      </w:r>
      <w:r w:rsidR="00AB12A2" w:rsidRPr="001E1C8F">
        <w:rPr>
          <w:b/>
          <w:bCs/>
          <w:sz w:val="22"/>
          <w:szCs w:val="22"/>
          <w:lang w:val="sr-Cyrl-CS"/>
        </w:rPr>
        <w:t>. године</w:t>
      </w:r>
      <w:r w:rsidR="00AB12A2" w:rsidRPr="001E1C8F">
        <w:rPr>
          <w:sz w:val="22"/>
          <w:szCs w:val="22"/>
          <w:lang w:val="sr-Cyrl-CS"/>
        </w:rPr>
        <w:t xml:space="preserve"> до </w:t>
      </w:r>
      <w:r w:rsidR="00AB12A2" w:rsidRPr="005C6E38">
        <w:rPr>
          <w:b/>
          <w:bCs/>
          <w:sz w:val="22"/>
          <w:szCs w:val="22"/>
          <w:lang w:val="sr-Cyrl-CS"/>
        </w:rPr>
        <w:t>1</w:t>
      </w:r>
      <w:r w:rsidR="005C6E38" w:rsidRPr="005C6E38">
        <w:rPr>
          <w:b/>
          <w:bCs/>
          <w:sz w:val="22"/>
          <w:szCs w:val="22"/>
          <w:lang w:val="sr-Cyrl-CS"/>
        </w:rPr>
        <w:t>4</w:t>
      </w:r>
      <w:r w:rsidR="00AB12A2" w:rsidRPr="005C6E38">
        <w:rPr>
          <w:b/>
          <w:bCs/>
          <w:sz w:val="22"/>
          <w:szCs w:val="22"/>
          <w:lang w:val="sr-Cyrl-CS"/>
        </w:rPr>
        <w:t>:00 часова</w:t>
      </w:r>
      <w:r w:rsidR="00AB12A2" w:rsidRPr="001E1C8F">
        <w:rPr>
          <w:sz w:val="22"/>
          <w:szCs w:val="22"/>
          <w:lang w:val="sr-Cyrl-CS"/>
        </w:rPr>
        <w:t xml:space="preserve"> по београдском времену. </w:t>
      </w:r>
      <w:r w:rsidR="005C6E38">
        <w:rPr>
          <w:sz w:val="22"/>
          <w:szCs w:val="22"/>
          <w:lang w:val="sr-Cyrl-CS"/>
        </w:rPr>
        <w:t xml:space="preserve">У обзир ће се узети само банкарске гаранције које пристигну на назначену адресу у назначено време. </w:t>
      </w:r>
      <w:r w:rsidR="005C6E38" w:rsidRPr="005C6E38">
        <w:rPr>
          <w:b/>
          <w:bCs/>
          <w:sz w:val="22"/>
          <w:szCs w:val="22"/>
          <w:lang w:val="sr-Cyrl-CS"/>
        </w:rPr>
        <w:t xml:space="preserve">Банкарска гаранција мора имати рок </w:t>
      </w:r>
      <w:r w:rsidR="005C6E38">
        <w:rPr>
          <w:b/>
          <w:bCs/>
          <w:sz w:val="22"/>
          <w:szCs w:val="22"/>
          <w:lang w:val="sr-Cyrl-CS"/>
        </w:rPr>
        <w:t>важења до 26.02.2026. године.</w:t>
      </w:r>
    </w:p>
    <w:p w14:paraId="1282B2F4" w14:textId="2F598215" w:rsidR="00AB12A2" w:rsidRPr="00AB12A2" w:rsidRDefault="00AB12A2" w:rsidP="00845613">
      <w:pPr>
        <w:spacing w:after="60" w:line="20" w:lineRule="atLeast"/>
        <w:ind w:left="426" w:hanging="349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3. </w:t>
      </w:r>
      <w:r w:rsidR="00845613">
        <w:rPr>
          <w:rFonts w:ascii="Times New Roman" w:hAnsi="Times New Roman" w:cs="Times New Roman"/>
          <w:lang w:val="sr-Cyrl-CS"/>
        </w:rPr>
        <w:t>П</w:t>
      </w:r>
      <w:r w:rsidRPr="00AB12A2">
        <w:rPr>
          <w:rFonts w:ascii="Times New Roman" w:hAnsi="Times New Roman" w:cs="Times New Roman"/>
          <w:lang w:val="sr-Cyrl-CS"/>
        </w:rPr>
        <w:t xml:space="preserve">отпишу изјаву о губитку права на повраћај депозита. </w:t>
      </w:r>
      <w:r w:rsidR="005C6E38">
        <w:rPr>
          <w:rFonts w:ascii="Times New Roman" w:hAnsi="Times New Roman" w:cs="Times New Roman"/>
          <w:lang w:val="sr-Cyrl-CS"/>
        </w:rPr>
        <w:t>Изјава чини саставни део продајне документације.</w:t>
      </w:r>
    </w:p>
    <w:p w14:paraId="15F66DAC" w14:textId="21F103CA" w:rsidR="005C6E38" w:rsidRDefault="00AB12A2" w:rsidP="00845613">
      <w:pPr>
        <w:spacing w:after="60" w:line="20" w:lineRule="atLeast"/>
        <w:ind w:left="426" w:hanging="349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4. </w:t>
      </w:r>
      <w:r w:rsidR="00845613">
        <w:rPr>
          <w:rFonts w:ascii="Times New Roman" w:hAnsi="Times New Roman" w:cs="Times New Roman"/>
          <w:lang w:val="sr-Cyrl-CS"/>
        </w:rPr>
        <w:tab/>
        <w:t>П</w:t>
      </w:r>
      <w:r w:rsidRPr="00AB12A2">
        <w:rPr>
          <w:rFonts w:ascii="Times New Roman" w:hAnsi="Times New Roman" w:cs="Times New Roman"/>
          <w:lang w:val="sr-Cyrl-CS"/>
        </w:rPr>
        <w:t>отпишу уговор о чувању поверљивих података</w:t>
      </w:r>
      <w:r w:rsidR="005C6E38">
        <w:rPr>
          <w:rFonts w:ascii="Times New Roman" w:hAnsi="Times New Roman" w:cs="Times New Roman"/>
          <w:lang w:val="sr-Cyrl-CS"/>
        </w:rPr>
        <w:t xml:space="preserve"> приликом преузимања продајне документације.</w:t>
      </w:r>
    </w:p>
    <w:p w14:paraId="10AFB9D5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364D576D" w14:textId="28EB11E4" w:rsidR="005C6E38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5C6E38">
        <w:rPr>
          <w:rFonts w:ascii="Times New Roman" w:hAnsi="Times New Roman" w:cs="Times New Roman"/>
          <w:b/>
          <w:bCs/>
          <w:lang w:val="sr-Cyrl-CS"/>
        </w:rPr>
        <w:t>Стечајни дужник се купује у виђеном стању</w:t>
      </w:r>
      <w:r w:rsidR="005C6E38">
        <w:rPr>
          <w:rFonts w:ascii="Times New Roman" w:hAnsi="Times New Roman" w:cs="Times New Roman"/>
          <w:lang w:val="sr-Cyrl-CS"/>
        </w:rPr>
        <w:t xml:space="preserve">, а његова имовина може се разгледати након откупа продајне документације, сваким радним даном од 10:00 до 14:00 часова, а најкасније до </w:t>
      </w:r>
      <w:r w:rsidR="005C6E38" w:rsidRPr="005C6E38">
        <w:rPr>
          <w:rFonts w:ascii="Times New Roman" w:hAnsi="Times New Roman" w:cs="Times New Roman"/>
          <w:b/>
          <w:bCs/>
          <w:lang w:val="sr-Cyrl-CS"/>
        </w:rPr>
        <w:t>19.12.2025. године</w:t>
      </w:r>
      <w:r w:rsidR="005C6E38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5C6E38">
        <w:rPr>
          <w:rFonts w:ascii="Times New Roman" w:hAnsi="Times New Roman" w:cs="Times New Roman"/>
          <w:lang w:val="sr-Cyrl-CS"/>
        </w:rPr>
        <w:t>(уз претходну најаву поверенику стечајног управника).</w:t>
      </w:r>
    </w:p>
    <w:p w14:paraId="75C91136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3DA63CBA" w14:textId="0958536B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Након уплате депозитa, а најкасније до </w:t>
      </w:r>
      <w:r w:rsidR="005C6E38" w:rsidRPr="005C6E38">
        <w:rPr>
          <w:rFonts w:ascii="Times New Roman" w:hAnsi="Times New Roman" w:cs="Times New Roman"/>
          <w:b/>
          <w:bCs/>
          <w:lang w:val="sr-Cyrl-CS"/>
        </w:rPr>
        <w:t>22.12.2025</w:t>
      </w:r>
      <w:r w:rsidRPr="005C6E38">
        <w:rPr>
          <w:rFonts w:ascii="Times New Roman" w:hAnsi="Times New Roman" w:cs="Times New Roman"/>
          <w:b/>
          <w:bCs/>
          <w:lang w:val="sr-Cyrl-CS"/>
        </w:rPr>
        <w:t>. године</w:t>
      </w:r>
      <w:r w:rsidRPr="00AB12A2">
        <w:rPr>
          <w:rFonts w:ascii="Times New Roman" w:hAnsi="Times New Roman" w:cs="Times New Roman"/>
          <w:lang w:val="sr-Cyrl-CS"/>
        </w:rPr>
        <w:t>, 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</w:t>
      </w:r>
      <w:r w:rsidR="005C6E38">
        <w:rPr>
          <w:rFonts w:ascii="Times New Roman" w:hAnsi="Times New Roman" w:cs="Times New Roman"/>
          <w:lang w:val="sr-Cyrl-CS"/>
        </w:rPr>
        <w:t xml:space="preserve"> (оверено код јавног бележника)</w:t>
      </w:r>
      <w:r w:rsidRPr="00AB12A2">
        <w:rPr>
          <w:rFonts w:ascii="Times New Roman" w:hAnsi="Times New Roman" w:cs="Times New Roman"/>
          <w:lang w:val="sr-Cyrl-CS"/>
        </w:rPr>
        <w:t>, уколико јавном надметању не присуствује потенцијални купац лично (за физичка лица) или законски заступник (за правна лица).</w:t>
      </w:r>
    </w:p>
    <w:p w14:paraId="2D748C01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B2BD36F" w14:textId="76E3BB8D" w:rsidR="00AB12A2" w:rsidRPr="00B47A4D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b/>
          <w:bCs/>
          <w:lang w:val="sr-Cyrl-CS"/>
        </w:rPr>
      </w:pPr>
      <w:r w:rsidRPr="00B47A4D">
        <w:rPr>
          <w:rFonts w:ascii="Times New Roman" w:hAnsi="Times New Roman" w:cs="Times New Roman"/>
          <w:b/>
          <w:bCs/>
          <w:lang w:val="sr-Cyrl-CS"/>
        </w:rPr>
        <w:t xml:space="preserve">Јавно надметање </w:t>
      </w:r>
      <w:r w:rsidR="00B47A4D">
        <w:rPr>
          <w:rFonts w:ascii="Times New Roman" w:hAnsi="Times New Roman" w:cs="Times New Roman"/>
          <w:b/>
          <w:bCs/>
          <w:lang w:val="sr-Cyrl-CS"/>
        </w:rPr>
        <w:t>одржаће се</w:t>
      </w:r>
      <w:r w:rsidRPr="00B47A4D">
        <w:rPr>
          <w:rFonts w:ascii="Times New Roman" w:hAnsi="Times New Roman" w:cs="Times New Roman"/>
          <w:b/>
          <w:bCs/>
          <w:lang w:val="sr-Cyrl-CS"/>
        </w:rPr>
        <w:t xml:space="preserve"> дана </w:t>
      </w:r>
      <w:r w:rsidR="00B47A4D">
        <w:rPr>
          <w:rFonts w:ascii="Times New Roman" w:hAnsi="Times New Roman" w:cs="Times New Roman"/>
          <w:b/>
          <w:bCs/>
          <w:lang w:val="sr-Cyrl-CS"/>
        </w:rPr>
        <w:t>26.12.2025</w:t>
      </w:r>
      <w:r w:rsidRPr="00B47A4D">
        <w:rPr>
          <w:rFonts w:ascii="Times New Roman" w:hAnsi="Times New Roman" w:cs="Times New Roman"/>
          <w:b/>
          <w:bCs/>
          <w:lang w:val="sr-Cyrl-CS"/>
        </w:rPr>
        <w:t xml:space="preserve">. године  у 11:00 часова на </w:t>
      </w:r>
      <w:r w:rsidRPr="00B47A4D">
        <w:rPr>
          <w:rFonts w:ascii="Times New Roman" w:hAnsi="Times New Roman" w:cs="Times New Roman"/>
          <w:lang w:val="sr-Cyrl-CS"/>
        </w:rPr>
        <w:t>следећој адреси</w:t>
      </w:r>
      <w:r w:rsidRPr="00B47A4D">
        <w:rPr>
          <w:rFonts w:ascii="Times New Roman" w:hAnsi="Times New Roman" w:cs="Times New Roman"/>
          <w:b/>
          <w:bCs/>
          <w:lang w:val="sr-Cyrl-CS"/>
        </w:rPr>
        <w:t>: Агенција за лиценцирање стечајних управника, Београд, Теразије бр. 8</w:t>
      </w:r>
      <w:r w:rsidR="00B47A4D">
        <w:rPr>
          <w:rFonts w:ascii="Times New Roman" w:hAnsi="Times New Roman" w:cs="Times New Roman"/>
          <w:b/>
          <w:bCs/>
          <w:lang w:val="sr-Cyrl-CS"/>
        </w:rPr>
        <w:t>,</w:t>
      </w:r>
      <w:r w:rsidR="00B47A4D" w:rsidRPr="00450AA3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трећи спрат, сала бр. 301.</w:t>
      </w:r>
    </w:p>
    <w:p w14:paraId="0B5B37B2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7086BE8A" w14:textId="690B8C87" w:rsidR="00450AA3" w:rsidRPr="00450AA3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450AA3">
        <w:rPr>
          <w:rFonts w:ascii="Times New Roman" w:hAnsi="Times New Roman" w:cs="Times New Roman"/>
          <w:b/>
          <w:bCs/>
          <w:lang w:val="sr-Cyrl-CS"/>
        </w:rPr>
        <w:t>Регистрација учесника</w:t>
      </w:r>
      <w:r w:rsidRPr="00AB12A2">
        <w:rPr>
          <w:rFonts w:ascii="Times New Roman" w:hAnsi="Times New Roman" w:cs="Times New Roman"/>
          <w:lang w:val="sr-Cyrl-CS"/>
        </w:rPr>
        <w:t xml:space="preserve"> почиње</w:t>
      </w:r>
      <w:r w:rsidR="00450AA3">
        <w:rPr>
          <w:rFonts w:ascii="Times New Roman" w:hAnsi="Times New Roman" w:cs="Times New Roman"/>
          <w:lang w:val="sr-Cyrl-CS"/>
        </w:rPr>
        <w:t xml:space="preserve">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два сата</w:t>
      </w:r>
      <w:r w:rsidR="00450AA3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450AA3">
        <w:rPr>
          <w:rFonts w:ascii="Times New Roman" w:hAnsi="Times New Roman" w:cs="Times New Roman"/>
          <w:lang w:val="sr-Cyrl-CS"/>
        </w:rPr>
        <w:t xml:space="preserve">пре почетка јавног надметања, а завршава се 10 минута пре почетка јавног надметања, односно у периоду од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09:00 до 10:50 часова</w:t>
      </w:r>
      <w:r w:rsidR="00450AA3">
        <w:rPr>
          <w:rFonts w:ascii="Times New Roman" w:hAnsi="Times New Roman" w:cs="Times New Roman"/>
          <w:lang w:val="sr-Cyrl-CS"/>
        </w:rPr>
        <w:t>, на истој адреси.</w:t>
      </w:r>
    </w:p>
    <w:p w14:paraId="1F0F60C4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2BFFFCDF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Стечајни управник спроводи јавно надметање тако што:</w:t>
      </w:r>
    </w:p>
    <w:p w14:paraId="1694BD4C" w14:textId="12F5B1C0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lastRenderedPageBreak/>
        <w:t>региструје лица која имају право учешћа на јавном надметању (имају овлашћења или су лично присутна);</w:t>
      </w:r>
    </w:p>
    <w:p w14:paraId="632ECE9F" w14:textId="59E7586A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15B98494" w14:textId="405F27B9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091FDAF1" w14:textId="78617B92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одржава ред на јавном надметању;</w:t>
      </w:r>
    </w:p>
    <w:p w14:paraId="261EF35E" w14:textId="4C40612D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цену; </w:t>
      </w:r>
    </w:p>
    <w:p w14:paraId="0C6B303F" w14:textId="44647FBE" w:rsidR="00AB12A2" w:rsidRPr="00450AA3" w:rsidRDefault="00AB12A2" w:rsidP="00450AA3">
      <w:pPr>
        <w:pStyle w:val="ListParagraph"/>
        <w:numPr>
          <w:ilvl w:val="0"/>
          <w:numId w:val="16"/>
        </w:numPr>
        <w:spacing w:after="60" w:line="20" w:lineRule="atLeast"/>
        <w:jc w:val="both"/>
        <w:rPr>
          <w:sz w:val="22"/>
          <w:szCs w:val="22"/>
          <w:lang w:val="sr-Cyrl-CS"/>
        </w:rPr>
      </w:pPr>
      <w:r w:rsidRPr="00450AA3">
        <w:rPr>
          <w:sz w:val="22"/>
          <w:szCs w:val="22"/>
          <w:lang w:val="sr-Cyrl-CS"/>
        </w:rPr>
        <w:t>потписује записник.</w:t>
      </w:r>
    </w:p>
    <w:p w14:paraId="0726A53A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709D485B" w14:textId="3E4FA8A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2 (</w:t>
      </w:r>
      <w:r w:rsidRPr="00450AA3">
        <w:rPr>
          <w:rFonts w:ascii="Times New Roman" w:hAnsi="Times New Roman" w:cs="Times New Roman"/>
          <w:b/>
          <w:bCs/>
          <w:lang w:val="sr-Cyrl-CS"/>
        </w:rPr>
        <w:t>два</w:t>
      </w:r>
      <w:r w:rsidR="00450AA3" w:rsidRPr="00450AA3">
        <w:rPr>
          <w:rFonts w:ascii="Times New Roman" w:hAnsi="Times New Roman" w:cs="Times New Roman"/>
          <w:b/>
          <w:bCs/>
          <w:lang w:val="sr-Cyrl-CS"/>
        </w:rPr>
        <w:t>)</w:t>
      </w:r>
      <w:r w:rsidRPr="00450AA3">
        <w:rPr>
          <w:rFonts w:ascii="Times New Roman" w:hAnsi="Times New Roman" w:cs="Times New Roman"/>
          <w:b/>
          <w:bCs/>
          <w:lang w:val="sr-Cyrl-CS"/>
        </w:rPr>
        <w:t xml:space="preserve"> радна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јавног надметања,</w:t>
      </w:r>
      <w:r w:rsidR="00450AA3">
        <w:rPr>
          <w:rFonts w:ascii="Times New Roman" w:hAnsi="Times New Roman" w:cs="Times New Roman"/>
          <w:lang w:val="sr-Cyrl-CS"/>
        </w:rPr>
        <w:t xml:space="preserve"> а пре потписивања купопродајног уговора,</w:t>
      </w:r>
      <w:r w:rsidRPr="00AB12A2">
        <w:rPr>
          <w:rFonts w:ascii="Times New Roman" w:hAnsi="Times New Roman" w:cs="Times New Roman"/>
          <w:lang w:val="sr-Cyrl-CS"/>
        </w:rPr>
        <w:t xml:space="preserve"> након чега ће му бити враћена гаранција.</w:t>
      </w:r>
    </w:p>
    <w:p w14:paraId="5CEDC44B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1B49987D" w14:textId="2E691873" w:rsid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Купопродајни уговор се потписује у року од </w:t>
      </w:r>
      <w:r w:rsidR="00174CDC" w:rsidRPr="00174CDC">
        <w:rPr>
          <w:rFonts w:ascii="Times New Roman" w:hAnsi="Times New Roman" w:cs="Times New Roman"/>
          <w:b/>
          <w:bCs/>
          <w:lang w:val="sr-Cyrl-CS"/>
        </w:rPr>
        <w:t>3</w:t>
      </w:r>
      <w:r w:rsidRPr="00174CDC">
        <w:rPr>
          <w:rFonts w:ascii="Times New Roman" w:hAnsi="Times New Roman" w:cs="Times New Roman"/>
          <w:b/>
          <w:bCs/>
          <w:lang w:val="sr-Cyrl-CS"/>
        </w:rPr>
        <w:t xml:space="preserve"> (</w:t>
      </w:r>
      <w:r w:rsidR="00174CDC" w:rsidRPr="00174CDC">
        <w:rPr>
          <w:rFonts w:ascii="Times New Roman" w:hAnsi="Times New Roman" w:cs="Times New Roman"/>
          <w:b/>
          <w:bCs/>
          <w:lang w:val="sr-Cyrl-CS"/>
        </w:rPr>
        <w:t>три</w:t>
      </w:r>
      <w:r w:rsidRPr="00174CDC">
        <w:rPr>
          <w:rFonts w:ascii="Times New Roman" w:hAnsi="Times New Roman" w:cs="Times New Roman"/>
          <w:b/>
          <w:bCs/>
          <w:lang w:val="sr-Cyrl-CS"/>
        </w:rPr>
        <w:t>) радн</w:t>
      </w:r>
      <w:r w:rsidR="00174CDC" w:rsidRPr="00174CDC">
        <w:rPr>
          <w:rFonts w:ascii="Times New Roman" w:hAnsi="Times New Roman" w:cs="Times New Roman"/>
          <w:b/>
          <w:bCs/>
          <w:lang w:val="sr-Cyrl-CS"/>
        </w:rPr>
        <w:t>а</w:t>
      </w:r>
      <w:r w:rsidRPr="00174CDC">
        <w:rPr>
          <w:rFonts w:ascii="Times New Roman" w:hAnsi="Times New Roman" w:cs="Times New Roman"/>
          <w:b/>
          <w:bCs/>
          <w:lang w:val="sr-Cyrl-CS"/>
        </w:rPr>
        <w:t xml:space="preserve">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174CDC">
        <w:rPr>
          <w:rFonts w:ascii="Times New Roman" w:hAnsi="Times New Roman" w:cs="Times New Roman"/>
          <w:b/>
          <w:bCs/>
          <w:lang w:val="sr-Cyrl-CS"/>
        </w:rPr>
        <w:t>8 (осам)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потписивања купопродајног уговора. Ако проглашени купац не закључи купопродајни уговор или не уплати купопродајну цену у прописаним роковима и по прописаној процедури, губи право на повраћај депозита</w:t>
      </w:r>
      <w:r w:rsidR="00174CDC"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гаранција бити враћена. У конкретном случају, купопродајни уговор потписује се у року од </w:t>
      </w:r>
      <w:r w:rsidR="00174CDC">
        <w:rPr>
          <w:rFonts w:ascii="Times New Roman" w:hAnsi="Times New Roman" w:cs="Times New Roman"/>
          <w:lang w:val="sr-Cyrl-CS"/>
        </w:rPr>
        <w:t>три радна</w:t>
      </w:r>
      <w:r w:rsidRPr="00AB12A2">
        <w:rPr>
          <w:rFonts w:ascii="Times New Roman" w:hAnsi="Times New Roman" w:cs="Times New Roman"/>
          <w:lang w:val="sr-Cyrl-CS"/>
        </w:rPr>
        <w:t xml:space="preserve"> дана </w:t>
      </w:r>
      <w:r w:rsidR="00174CDC">
        <w:rPr>
          <w:rFonts w:ascii="Times New Roman" w:hAnsi="Times New Roman" w:cs="Times New Roman"/>
          <w:lang w:val="sr-Cyrl-CS"/>
        </w:rPr>
        <w:t>након</w:t>
      </w:r>
      <w:r w:rsidRPr="00AB12A2">
        <w:rPr>
          <w:rFonts w:ascii="Times New Roman" w:hAnsi="Times New Roman" w:cs="Times New Roman"/>
          <w:lang w:val="sr-Cyrl-CS"/>
        </w:rPr>
        <w:t xml:space="preserve"> пријема обавештења којим се други најбољи понуђач проглашава за купца.</w:t>
      </w:r>
    </w:p>
    <w:p w14:paraId="59219274" w14:textId="77777777" w:rsidR="008601CA" w:rsidRPr="00AB12A2" w:rsidRDefault="008601CA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716BB678" w14:textId="2385C653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Учесницима који на јавном надметању нису стекли статус купца или другог најбољег понуђача</w:t>
      </w:r>
      <w:r w:rsidR="008601CA"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депозит (гаранција) се враћа у року од </w:t>
      </w:r>
      <w:r w:rsidRPr="008601CA">
        <w:rPr>
          <w:rFonts w:ascii="Times New Roman" w:hAnsi="Times New Roman" w:cs="Times New Roman"/>
          <w:b/>
          <w:bCs/>
          <w:lang w:val="sr-Cyrl-CS"/>
        </w:rPr>
        <w:t>8 (осам) дана</w:t>
      </w:r>
      <w:r w:rsidRPr="00AB12A2">
        <w:rPr>
          <w:rFonts w:ascii="Times New Roman" w:hAnsi="Times New Roman" w:cs="Times New Roman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4C44093D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9233583" w14:textId="77777777" w:rsid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2602D35E" w14:textId="77777777" w:rsidR="008601CA" w:rsidRDefault="008601CA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670FFF37" w14:textId="6DF2E846" w:rsidR="008601CA" w:rsidRPr="00AB12A2" w:rsidRDefault="008601CA" w:rsidP="008601CA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  <w:r w:rsidRPr="00AB12A2">
        <w:rPr>
          <w:rFonts w:ascii="Times New Roman" w:hAnsi="Times New Roman" w:cs="Times New Roman"/>
          <w:lang w:val="sr-Cyrl-CS"/>
        </w:rPr>
        <w:t xml:space="preserve">У случају да за купца у поступку продаје </w:t>
      </w:r>
      <w:r>
        <w:rPr>
          <w:rFonts w:ascii="Times New Roman" w:hAnsi="Times New Roman" w:cs="Times New Roman"/>
          <w:lang w:val="sr-Cyrl-CS"/>
        </w:rPr>
        <w:t xml:space="preserve">буде проглашено правно или физичко лице које подлеже </w:t>
      </w:r>
      <w:r w:rsidRPr="00AB12A2">
        <w:rPr>
          <w:rFonts w:ascii="Times New Roman" w:hAnsi="Times New Roman" w:cs="Times New Roman"/>
          <w:lang w:val="sr-Cyrl-CS"/>
        </w:rPr>
        <w:t>обавези подношења пријаве концентрације, сходно одредбама Закона о заштити конкуренције („</w:t>
      </w:r>
      <w:r w:rsidRPr="008601CA">
        <w:rPr>
          <w:rFonts w:ascii="Times New Roman" w:hAnsi="Times New Roman" w:cs="Times New Roman"/>
          <w:i/>
          <w:iCs/>
          <w:lang w:val="sr-Cyrl-CS"/>
        </w:rPr>
        <w:t>Сл.гласник РС</w:t>
      </w:r>
      <w:r w:rsidRPr="00AB12A2">
        <w:rPr>
          <w:rFonts w:ascii="Times New Roman" w:hAnsi="Times New Roman" w:cs="Times New Roman"/>
          <w:lang w:val="sr-Cyrl-CS"/>
        </w:rPr>
        <w:t>“ бр.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AB12A2">
        <w:rPr>
          <w:rFonts w:ascii="Times New Roman" w:hAnsi="Times New Roman" w:cs="Times New Roman"/>
          <w:lang w:val="sr-Cyrl-CS"/>
        </w:rPr>
        <w:t>51/2009</w:t>
      </w:r>
      <w:r>
        <w:rPr>
          <w:rFonts w:ascii="Times New Roman" w:hAnsi="Times New Roman" w:cs="Times New Roman"/>
          <w:lang w:val="sr-Cyrl-CS"/>
        </w:rPr>
        <w:t xml:space="preserve"> и 95/2013</w:t>
      </w:r>
      <w:r w:rsidRPr="00AB12A2">
        <w:rPr>
          <w:rFonts w:ascii="Times New Roman" w:hAnsi="Times New Roman" w:cs="Times New Roman"/>
          <w:lang w:val="sr-Cyrl-CS"/>
        </w:rPr>
        <w:t>), услови и рокови закључења уговора биће прилагођени роковима одлучивања Комисије за заштиту конкуренције. У наведеном случају</w:t>
      </w:r>
      <w:r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пролашеном купцу банкарска гаранција ће бити наплаћена у року предвиђеним огласом</w:t>
      </w:r>
      <w:r>
        <w:rPr>
          <w:rFonts w:ascii="Times New Roman" w:hAnsi="Times New Roman" w:cs="Times New Roman"/>
          <w:lang w:val="sr-Cyrl-CS"/>
        </w:rPr>
        <w:t>,</w:t>
      </w:r>
      <w:r w:rsidRPr="00AB12A2">
        <w:rPr>
          <w:rFonts w:ascii="Times New Roman" w:hAnsi="Times New Roman" w:cs="Times New Roman"/>
          <w:lang w:val="sr-Cyrl-CS"/>
        </w:rPr>
        <w:t xml:space="preserve"> односно депозит ће бити задржан до доношења одлуке Комисије за заштиту конкуренције. </w:t>
      </w:r>
      <w:r>
        <w:rPr>
          <w:rFonts w:ascii="Times New Roman" w:hAnsi="Times New Roman" w:cs="Times New Roman"/>
          <w:lang w:val="sr-Cyrl-CS"/>
        </w:rPr>
        <w:t>Другом најповољнијем пон</w:t>
      </w:r>
      <w:r w:rsidR="0088705D">
        <w:rPr>
          <w:rFonts w:ascii="Times New Roman" w:hAnsi="Times New Roman" w:cs="Times New Roman"/>
          <w:lang w:val="sr-Cyrl-CS"/>
        </w:rPr>
        <w:t>уђачу депозит или банкарска гаранција (уколико је износ депозита обезбеђен гаранцијом) биће задржан до доношења одлуке Комисије за заштиту конкуренције по поднетој пријави купца.</w:t>
      </w:r>
    </w:p>
    <w:p w14:paraId="696872FB" w14:textId="77777777" w:rsidR="008601CA" w:rsidRDefault="008601CA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5E78B38E" w14:textId="01FF4BA3" w:rsidR="00AB12A2" w:rsidRPr="0088705D" w:rsidRDefault="0088705D" w:rsidP="00AB12A2">
      <w:pPr>
        <w:spacing w:after="60" w:line="20" w:lineRule="atLeast"/>
        <w:jc w:val="both"/>
        <w:rPr>
          <w:rFonts w:ascii="Times New Roman" w:hAnsi="Times New Roman" w:cs="Times New Roman"/>
          <w:b/>
          <w:bCs/>
          <w:lang w:val="sr-Cyrl-CS"/>
        </w:rPr>
      </w:pPr>
      <w:r w:rsidRPr="0088705D">
        <w:rPr>
          <w:rFonts w:ascii="Times New Roman" w:hAnsi="Times New Roman" w:cs="Times New Roman"/>
          <w:b/>
          <w:bCs/>
          <w:lang w:val="sr-Cyrl-CS"/>
        </w:rPr>
        <w:t>Напомена: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AB12A2" w:rsidRPr="00AB12A2">
        <w:rPr>
          <w:rFonts w:ascii="Times New Roman" w:hAnsi="Times New Roman" w:cs="Times New Roman"/>
          <w:lang w:val="sr-Cyrl-CS"/>
        </w:rPr>
        <w:t xml:space="preserve">Није дозвољено достављање оригинала банкарске гаранције вршити пошиљком (обичном или препорученом), путем факса, </w:t>
      </w:r>
      <w:r>
        <w:rPr>
          <w:rFonts w:ascii="Times New Roman" w:hAnsi="Times New Roman" w:cs="Times New Roman"/>
        </w:rPr>
        <w:t>mail-</w:t>
      </w:r>
      <w:r>
        <w:rPr>
          <w:rFonts w:ascii="Times New Roman" w:hAnsi="Times New Roman" w:cs="Times New Roman"/>
          <w:lang w:val="sr-Cyrl-RS"/>
        </w:rPr>
        <w:t>а</w:t>
      </w:r>
      <w:r w:rsidR="00AB12A2" w:rsidRPr="00AB12A2">
        <w:rPr>
          <w:rFonts w:ascii="Times New Roman" w:hAnsi="Times New Roman" w:cs="Times New Roman"/>
          <w:lang w:val="sr-Cyrl-CS"/>
        </w:rPr>
        <w:t xml:space="preserve"> или на други начин, осим на начин прописан у тачки 2. услова за стицање права за учешће из овог огласа.</w:t>
      </w:r>
    </w:p>
    <w:p w14:paraId="578D261A" w14:textId="77777777" w:rsidR="00AB12A2" w:rsidRPr="00AB12A2" w:rsidRDefault="00AB12A2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p w14:paraId="147C1640" w14:textId="37257542" w:rsidR="00AB12A2" w:rsidRPr="0088705D" w:rsidRDefault="00AB12A2" w:rsidP="0088705D">
      <w:pPr>
        <w:spacing w:after="60" w:line="20" w:lineRule="atLeast"/>
        <w:ind w:left="1985" w:hanging="1985"/>
        <w:jc w:val="both"/>
        <w:rPr>
          <w:rFonts w:ascii="Times New Roman" w:hAnsi="Times New Roman" w:cs="Times New Roman"/>
          <w:lang w:val="sr-Latn-RS"/>
        </w:rPr>
      </w:pPr>
      <w:r w:rsidRPr="0088705D">
        <w:rPr>
          <w:rFonts w:ascii="Times New Roman" w:hAnsi="Times New Roman" w:cs="Times New Roman"/>
          <w:b/>
          <w:bCs/>
          <w:lang w:val="sr-Cyrl-CS"/>
        </w:rPr>
        <w:t>Овлашћено лице</w:t>
      </w:r>
      <w:r w:rsidRPr="0088705D">
        <w:rPr>
          <w:rFonts w:ascii="Times New Roman" w:hAnsi="Times New Roman" w:cs="Times New Roman"/>
          <w:lang w:val="sr-Cyrl-CS"/>
        </w:rPr>
        <w:t xml:space="preserve">: </w:t>
      </w:r>
      <w:r w:rsidRPr="0088705D">
        <w:rPr>
          <w:rFonts w:ascii="Times New Roman" w:hAnsi="Times New Roman" w:cs="Times New Roman"/>
          <w:b/>
          <w:bCs/>
          <w:lang w:val="sr-Cyrl-CS"/>
        </w:rPr>
        <w:t>Повереник Максим Андрић</w:t>
      </w:r>
      <w:r w:rsidRPr="0088705D">
        <w:rPr>
          <w:rFonts w:ascii="Times New Roman" w:hAnsi="Times New Roman" w:cs="Times New Roman"/>
          <w:lang w:val="sr-Cyrl-CS"/>
        </w:rPr>
        <w:t>, контакт телефон +381 63 200 996</w:t>
      </w:r>
      <w:r w:rsidR="0088705D" w:rsidRPr="0088705D">
        <w:rPr>
          <w:rFonts w:ascii="Times New Roman" w:hAnsi="Times New Roman" w:cs="Times New Roman"/>
          <w:lang w:val="sr-Cyrl-CS"/>
        </w:rPr>
        <w:t xml:space="preserve">, </w:t>
      </w:r>
      <w:r w:rsidR="0088705D" w:rsidRPr="0088705D">
        <w:rPr>
          <w:rFonts w:ascii="Times New Roman" w:hAnsi="Times New Roman" w:cs="Times New Roman"/>
          <w:b/>
          <w:bCs/>
          <w:lang w:val="sr-Latn-RS"/>
        </w:rPr>
        <w:t xml:space="preserve">E-mail: </w:t>
      </w:r>
      <w:hyperlink r:id="rId6" w:history="1">
        <w:r w:rsidR="0088705D" w:rsidRPr="0088705D">
          <w:rPr>
            <w:rStyle w:val="Hyperlink"/>
            <w:rFonts w:ascii="Times New Roman" w:hAnsi="Times New Roman" w:cs="Times New Roman"/>
            <w:lang w:val="sr-Cyrl-CS"/>
          </w:rPr>
          <w:t>maksim.andric@gmail.com</w:t>
        </w:r>
      </w:hyperlink>
    </w:p>
    <w:p w14:paraId="11574D4D" w14:textId="74D53665" w:rsidR="007A6E7F" w:rsidRPr="00AB12A2" w:rsidRDefault="007A6E7F" w:rsidP="00AB12A2">
      <w:pPr>
        <w:spacing w:after="60" w:line="20" w:lineRule="atLeast"/>
        <w:jc w:val="both"/>
        <w:rPr>
          <w:rFonts w:ascii="Times New Roman" w:hAnsi="Times New Roman" w:cs="Times New Roman"/>
          <w:lang w:val="sr-Cyrl-CS"/>
        </w:rPr>
      </w:pPr>
    </w:p>
    <w:sectPr w:rsidR="007A6E7F" w:rsidRPr="00AB12A2" w:rsidSect="00411AA4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DA5"/>
    <w:multiLevelType w:val="hybridMultilevel"/>
    <w:tmpl w:val="302C63F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DC919E8"/>
    <w:multiLevelType w:val="hybridMultilevel"/>
    <w:tmpl w:val="3F807C74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B61C62"/>
    <w:multiLevelType w:val="hybridMultilevel"/>
    <w:tmpl w:val="9C48FCAE"/>
    <w:lvl w:ilvl="0" w:tplc="4E9C42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16E"/>
    <w:multiLevelType w:val="hybridMultilevel"/>
    <w:tmpl w:val="DF1A9BA8"/>
    <w:lvl w:ilvl="0" w:tplc="3948FF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A2B62"/>
    <w:multiLevelType w:val="hybridMultilevel"/>
    <w:tmpl w:val="E7B82D22"/>
    <w:lvl w:ilvl="0" w:tplc="DD5ED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57696"/>
    <w:multiLevelType w:val="hybridMultilevel"/>
    <w:tmpl w:val="0A3873F2"/>
    <w:lvl w:ilvl="0" w:tplc="790E9AF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2A60"/>
    <w:multiLevelType w:val="hybridMultilevel"/>
    <w:tmpl w:val="AE8816B4"/>
    <w:lvl w:ilvl="0" w:tplc="FFFFFFFF">
      <w:start w:val="1"/>
      <w:numFmt w:val="upperRoman"/>
      <w:lvlText w:val="%1."/>
      <w:lvlJc w:val="right"/>
      <w:pPr>
        <w:ind w:left="1514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2197" w:hanging="360"/>
      </w:pPr>
    </w:lvl>
    <w:lvl w:ilvl="2" w:tplc="241A001B" w:tentative="1">
      <w:start w:val="1"/>
      <w:numFmt w:val="lowerRoman"/>
      <w:lvlText w:val="%3."/>
      <w:lvlJc w:val="right"/>
      <w:pPr>
        <w:ind w:left="2917" w:hanging="180"/>
      </w:pPr>
    </w:lvl>
    <w:lvl w:ilvl="3" w:tplc="241A000F" w:tentative="1">
      <w:start w:val="1"/>
      <w:numFmt w:val="decimal"/>
      <w:lvlText w:val="%4."/>
      <w:lvlJc w:val="left"/>
      <w:pPr>
        <w:ind w:left="3637" w:hanging="360"/>
      </w:pPr>
    </w:lvl>
    <w:lvl w:ilvl="4" w:tplc="241A0019" w:tentative="1">
      <w:start w:val="1"/>
      <w:numFmt w:val="lowerLetter"/>
      <w:lvlText w:val="%5."/>
      <w:lvlJc w:val="left"/>
      <w:pPr>
        <w:ind w:left="4357" w:hanging="360"/>
      </w:pPr>
    </w:lvl>
    <w:lvl w:ilvl="5" w:tplc="241A001B" w:tentative="1">
      <w:start w:val="1"/>
      <w:numFmt w:val="lowerRoman"/>
      <w:lvlText w:val="%6."/>
      <w:lvlJc w:val="right"/>
      <w:pPr>
        <w:ind w:left="5077" w:hanging="180"/>
      </w:pPr>
    </w:lvl>
    <w:lvl w:ilvl="6" w:tplc="241A000F" w:tentative="1">
      <w:start w:val="1"/>
      <w:numFmt w:val="decimal"/>
      <w:lvlText w:val="%7."/>
      <w:lvlJc w:val="left"/>
      <w:pPr>
        <w:ind w:left="5797" w:hanging="360"/>
      </w:pPr>
    </w:lvl>
    <w:lvl w:ilvl="7" w:tplc="241A0019" w:tentative="1">
      <w:start w:val="1"/>
      <w:numFmt w:val="lowerLetter"/>
      <w:lvlText w:val="%8."/>
      <w:lvlJc w:val="left"/>
      <w:pPr>
        <w:ind w:left="6517" w:hanging="360"/>
      </w:pPr>
    </w:lvl>
    <w:lvl w:ilvl="8" w:tplc="2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54317"/>
    <w:multiLevelType w:val="hybridMultilevel"/>
    <w:tmpl w:val="83864ECA"/>
    <w:lvl w:ilvl="0" w:tplc="FFFFFFFF">
      <w:start w:val="1"/>
      <w:numFmt w:val="upperRoman"/>
      <w:lvlText w:val="%1."/>
      <w:lvlJc w:val="right"/>
      <w:pPr>
        <w:ind w:left="75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AC570CF"/>
    <w:multiLevelType w:val="hybridMultilevel"/>
    <w:tmpl w:val="154A34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772E"/>
    <w:multiLevelType w:val="hybridMultilevel"/>
    <w:tmpl w:val="B4A4A904"/>
    <w:lvl w:ilvl="0" w:tplc="39E096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08B5"/>
    <w:multiLevelType w:val="hybridMultilevel"/>
    <w:tmpl w:val="914EF8C0"/>
    <w:lvl w:ilvl="0" w:tplc="2B18B3B4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2" w15:restartNumberingAfterBreak="0">
    <w:nsid w:val="71DC61B0"/>
    <w:multiLevelType w:val="hybridMultilevel"/>
    <w:tmpl w:val="83864ECA"/>
    <w:lvl w:ilvl="0" w:tplc="213A016E">
      <w:start w:val="1"/>
      <w:numFmt w:val="upperRoman"/>
      <w:lvlText w:val="%1."/>
      <w:lvlJc w:val="right"/>
      <w:pPr>
        <w:ind w:left="757" w:hanging="360"/>
      </w:pPr>
      <w:rPr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2933C7B"/>
    <w:multiLevelType w:val="hybridMultilevel"/>
    <w:tmpl w:val="C090EF28"/>
    <w:lvl w:ilvl="0" w:tplc="368631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987D2A"/>
    <w:multiLevelType w:val="hybridMultilevel"/>
    <w:tmpl w:val="46AEFC38"/>
    <w:lvl w:ilvl="0" w:tplc="AF90A5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D047D"/>
    <w:multiLevelType w:val="hybridMultilevel"/>
    <w:tmpl w:val="83864ECA"/>
    <w:lvl w:ilvl="0" w:tplc="FFFFFFFF">
      <w:start w:val="1"/>
      <w:numFmt w:val="upperRoman"/>
      <w:lvlText w:val="%1."/>
      <w:lvlJc w:val="right"/>
      <w:pPr>
        <w:ind w:left="75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92110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392528">
    <w:abstractNumId w:val="1"/>
  </w:num>
  <w:num w:numId="3" w16cid:durableId="361903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37364">
    <w:abstractNumId w:val="13"/>
  </w:num>
  <w:num w:numId="5" w16cid:durableId="64688509">
    <w:abstractNumId w:val="0"/>
  </w:num>
  <w:num w:numId="6" w16cid:durableId="755057048">
    <w:abstractNumId w:val="14"/>
  </w:num>
  <w:num w:numId="7" w16cid:durableId="1318457131">
    <w:abstractNumId w:val="10"/>
  </w:num>
  <w:num w:numId="8" w16cid:durableId="863246440">
    <w:abstractNumId w:val="5"/>
  </w:num>
  <w:num w:numId="9" w16cid:durableId="156003314">
    <w:abstractNumId w:val="12"/>
  </w:num>
  <w:num w:numId="10" w16cid:durableId="1577008936">
    <w:abstractNumId w:val="15"/>
  </w:num>
  <w:num w:numId="11" w16cid:durableId="327100645">
    <w:abstractNumId w:val="6"/>
  </w:num>
  <w:num w:numId="12" w16cid:durableId="752091421">
    <w:abstractNumId w:val="11"/>
  </w:num>
  <w:num w:numId="13" w16cid:durableId="2028368405">
    <w:abstractNumId w:val="8"/>
  </w:num>
  <w:num w:numId="14" w16cid:durableId="904528098">
    <w:abstractNumId w:val="3"/>
  </w:num>
  <w:num w:numId="15" w16cid:durableId="1909991611">
    <w:abstractNumId w:val="2"/>
  </w:num>
  <w:num w:numId="16" w16cid:durableId="1777941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29"/>
    <w:rsid w:val="00003758"/>
    <w:rsid w:val="000124DE"/>
    <w:rsid w:val="000446D2"/>
    <w:rsid w:val="00077131"/>
    <w:rsid w:val="00077B67"/>
    <w:rsid w:val="000B0D01"/>
    <w:rsid w:val="000B739F"/>
    <w:rsid w:val="001564A5"/>
    <w:rsid w:val="00174CDC"/>
    <w:rsid w:val="00185316"/>
    <w:rsid w:val="00194D09"/>
    <w:rsid w:val="001D5CBE"/>
    <w:rsid w:val="001E1C8F"/>
    <w:rsid w:val="002142F3"/>
    <w:rsid w:val="00257029"/>
    <w:rsid w:val="0027028C"/>
    <w:rsid w:val="002A1CBF"/>
    <w:rsid w:val="00316DD8"/>
    <w:rsid w:val="00341629"/>
    <w:rsid w:val="00365435"/>
    <w:rsid w:val="00367841"/>
    <w:rsid w:val="00372177"/>
    <w:rsid w:val="0038221E"/>
    <w:rsid w:val="0038676D"/>
    <w:rsid w:val="003914C3"/>
    <w:rsid w:val="003A43F8"/>
    <w:rsid w:val="00411AA4"/>
    <w:rsid w:val="00427F65"/>
    <w:rsid w:val="00431B01"/>
    <w:rsid w:val="00450AA3"/>
    <w:rsid w:val="004A6949"/>
    <w:rsid w:val="004F337E"/>
    <w:rsid w:val="005010E1"/>
    <w:rsid w:val="005028C9"/>
    <w:rsid w:val="00511629"/>
    <w:rsid w:val="005575F9"/>
    <w:rsid w:val="00560003"/>
    <w:rsid w:val="005624B0"/>
    <w:rsid w:val="0056623D"/>
    <w:rsid w:val="00573E83"/>
    <w:rsid w:val="005757AE"/>
    <w:rsid w:val="005777B0"/>
    <w:rsid w:val="005C6E38"/>
    <w:rsid w:val="00605B1F"/>
    <w:rsid w:val="00626489"/>
    <w:rsid w:val="0062734D"/>
    <w:rsid w:val="00634D1D"/>
    <w:rsid w:val="00643AEA"/>
    <w:rsid w:val="0065040B"/>
    <w:rsid w:val="00652940"/>
    <w:rsid w:val="00661081"/>
    <w:rsid w:val="00666D8A"/>
    <w:rsid w:val="006A5299"/>
    <w:rsid w:val="00711301"/>
    <w:rsid w:val="00711A0A"/>
    <w:rsid w:val="0071265E"/>
    <w:rsid w:val="007423B1"/>
    <w:rsid w:val="00745770"/>
    <w:rsid w:val="00764BE4"/>
    <w:rsid w:val="00774519"/>
    <w:rsid w:val="007847DD"/>
    <w:rsid w:val="007A6E7F"/>
    <w:rsid w:val="007E09C1"/>
    <w:rsid w:val="007E38D7"/>
    <w:rsid w:val="007F672E"/>
    <w:rsid w:val="008000D7"/>
    <w:rsid w:val="008115C7"/>
    <w:rsid w:val="00814586"/>
    <w:rsid w:val="00845613"/>
    <w:rsid w:val="008601CA"/>
    <w:rsid w:val="0088705D"/>
    <w:rsid w:val="008D01D3"/>
    <w:rsid w:val="008E3D9B"/>
    <w:rsid w:val="008E7AD2"/>
    <w:rsid w:val="008F31F4"/>
    <w:rsid w:val="0090272A"/>
    <w:rsid w:val="00910B61"/>
    <w:rsid w:val="0094265E"/>
    <w:rsid w:val="00942747"/>
    <w:rsid w:val="00956194"/>
    <w:rsid w:val="00965A32"/>
    <w:rsid w:val="00976A16"/>
    <w:rsid w:val="009A33D5"/>
    <w:rsid w:val="009B3973"/>
    <w:rsid w:val="00A033FA"/>
    <w:rsid w:val="00A40523"/>
    <w:rsid w:val="00A457A3"/>
    <w:rsid w:val="00A50FB2"/>
    <w:rsid w:val="00A529C3"/>
    <w:rsid w:val="00AB12A2"/>
    <w:rsid w:val="00AD1E97"/>
    <w:rsid w:val="00AE7DE0"/>
    <w:rsid w:val="00AF37C6"/>
    <w:rsid w:val="00B059A6"/>
    <w:rsid w:val="00B11CC1"/>
    <w:rsid w:val="00B47A4D"/>
    <w:rsid w:val="00BD10B5"/>
    <w:rsid w:val="00BD5EEB"/>
    <w:rsid w:val="00C01E87"/>
    <w:rsid w:val="00C60B38"/>
    <w:rsid w:val="00C6413C"/>
    <w:rsid w:val="00C82845"/>
    <w:rsid w:val="00C864FA"/>
    <w:rsid w:val="00CA2C80"/>
    <w:rsid w:val="00CE081E"/>
    <w:rsid w:val="00D7135E"/>
    <w:rsid w:val="00DC4243"/>
    <w:rsid w:val="00E40E3D"/>
    <w:rsid w:val="00E55BF4"/>
    <w:rsid w:val="00E75ACD"/>
    <w:rsid w:val="00EA5DA8"/>
    <w:rsid w:val="00EA7F6C"/>
    <w:rsid w:val="00F000D7"/>
    <w:rsid w:val="00F417C8"/>
    <w:rsid w:val="00F62394"/>
    <w:rsid w:val="00F85CA1"/>
    <w:rsid w:val="00FB6097"/>
    <w:rsid w:val="00FB6EBD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C91B"/>
  <w15:docId w15:val="{5F72C494-7B51-4176-A582-420EE27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41629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341629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3416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16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sim.andric@gmail.com" TargetMode="External"/><Relationship Id="rId5" Type="http://schemas.openxmlformats.org/officeDocument/2006/relationships/hyperlink" Target="mailto:maksim.andr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</dc:creator>
  <cp:keywords/>
  <dc:description/>
  <cp:lastModifiedBy>Dejan DU. Urosevic</cp:lastModifiedBy>
  <cp:revision>88</cp:revision>
  <cp:lastPrinted>2025-02-04T14:23:00Z</cp:lastPrinted>
  <dcterms:created xsi:type="dcterms:W3CDTF">2024-09-30T09:44:00Z</dcterms:created>
  <dcterms:modified xsi:type="dcterms:W3CDTF">2025-11-04T10:00:00Z</dcterms:modified>
</cp:coreProperties>
</file>