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84" w:rsidRPr="00F12FD4" w:rsidRDefault="00454784" w:rsidP="002E36B2">
      <w:pPr>
        <w:jc w:val="both"/>
      </w:pPr>
    </w:p>
    <w:p w:rsidR="00454784" w:rsidRPr="00964B73" w:rsidRDefault="00454784" w:rsidP="002E36B2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 xml:space="preserve">На основу Решења о банкротству Привредног суда у Суботици од </w:t>
      </w:r>
      <w:r w:rsidR="00A8131F">
        <w:rPr>
          <w:sz w:val="22"/>
          <w:szCs w:val="22"/>
        </w:rPr>
        <w:t xml:space="preserve">25.10.2012 године </w:t>
      </w:r>
      <w:r w:rsidR="00A8131F" w:rsidRPr="00964B73">
        <w:rPr>
          <w:sz w:val="22"/>
          <w:szCs w:val="22"/>
        </w:rPr>
        <w:t>број предмета Ст. 5</w:t>
      </w:r>
      <w:r w:rsidR="00A8131F">
        <w:rPr>
          <w:sz w:val="22"/>
          <w:szCs w:val="22"/>
        </w:rPr>
        <w:t>6</w:t>
      </w:r>
      <w:r w:rsidR="00A8131F" w:rsidRPr="00964B73">
        <w:rPr>
          <w:sz w:val="22"/>
          <w:szCs w:val="22"/>
        </w:rPr>
        <w:t>0/2010,</w:t>
      </w:r>
      <w:r w:rsidR="00A8131F">
        <w:rPr>
          <w:sz w:val="22"/>
          <w:szCs w:val="22"/>
        </w:rPr>
        <w:t xml:space="preserve"> и на</w:t>
      </w:r>
      <w:r w:rsidR="00A8131F" w:rsidRPr="00964B73">
        <w:rPr>
          <w:sz w:val="22"/>
          <w:szCs w:val="22"/>
        </w:rPr>
        <w:t xml:space="preserve"> основу Решења о банкротству Привредног суда у </w:t>
      </w:r>
      <w:r w:rsidR="00A8131F" w:rsidRPr="00AF46C4">
        <w:rPr>
          <w:sz w:val="22"/>
          <w:szCs w:val="22"/>
        </w:rPr>
        <w:t xml:space="preserve">Суботици </w:t>
      </w:r>
      <w:r w:rsidRPr="00AF46C4">
        <w:rPr>
          <w:sz w:val="22"/>
          <w:szCs w:val="22"/>
        </w:rPr>
        <w:t>7. новембра 2011.</w:t>
      </w:r>
      <w:r w:rsidRPr="00964B73">
        <w:rPr>
          <w:sz w:val="22"/>
          <w:szCs w:val="22"/>
        </w:rPr>
        <w:t xml:space="preserve"> године, број предмета Ст. 5</w:t>
      </w:r>
      <w:r w:rsidR="00A8131F">
        <w:rPr>
          <w:sz w:val="22"/>
          <w:szCs w:val="22"/>
        </w:rPr>
        <w:t>2</w:t>
      </w:r>
      <w:r w:rsidRPr="00964B73">
        <w:rPr>
          <w:sz w:val="22"/>
          <w:szCs w:val="22"/>
        </w:rPr>
        <w:t>0/2010, а у складу са члановима 131., 132., и 133. Закона о стечају («</w:t>
      </w:r>
      <w:r w:rsidRPr="00964B73">
        <w:rPr>
          <w:i/>
          <w:sz w:val="22"/>
          <w:szCs w:val="22"/>
        </w:rPr>
        <w:t>Службени гласник Републике Србије» број 104/2009</w:t>
      </w:r>
      <w:r w:rsidRPr="00964B73">
        <w:rPr>
          <w:sz w:val="22"/>
          <w:szCs w:val="22"/>
        </w:rPr>
        <w:t>), Националним стандардом број 5 о начину и поступку уновчења имовине стечајног дужника («</w:t>
      </w:r>
      <w:r w:rsidRPr="00964B73">
        <w:rPr>
          <w:i/>
          <w:sz w:val="22"/>
          <w:szCs w:val="22"/>
        </w:rPr>
        <w:t>Службени гласник Републике Србије» број 13/2010.</w:t>
      </w:r>
      <w:r w:rsidRPr="00964B73">
        <w:rPr>
          <w:sz w:val="22"/>
          <w:szCs w:val="22"/>
        </w:rPr>
        <w:t xml:space="preserve">), као и Одлуком Одбора поверилаца од </w:t>
      </w:r>
      <w:r w:rsidR="00402EA7" w:rsidRPr="00964B73">
        <w:rPr>
          <w:sz w:val="22"/>
          <w:szCs w:val="22"/>
        </w:rPr>
        <w:t xml:space="preserve">2. </w:t>
      </w:r>
      <w:r w:rsidR="00A8131F" w:rsidRPr="00964B73">
        <w:rPr>
          <w:sz w:val="22"/>
          <w:szCs w:val="22"/>
        </w:rPr>
        <w:t>Д</w:t>
      </w:r>
      <w:r w:rsidR="00402EA7" w:rsidRPr="00964B73">
        <w:rPr>
          <w:sz w:val="22"/>
          <w:szCs w:val="22"/>
        </w:rPr>
        <w:t>ецембра</w:t>
      </w:r>
      <w:r w:rsidR="00A8131F">
        <w:rPr>
          <w:sz w:val="22"/>
          <w:szCs w:val="22"/>
        </w:rPr>
        <w:t xml:space="preserve"> </w:t>
      </w:r>
      <w:r w:rsidR="007D4328" w:rsidRPr="00964B73">
        <w:rPr>
          <w:sz w:val="22"/>
          <w:szCs w:val="22"/>
        </w:rPr>
        <w:t>2021.</w:t>
      </w:r>
      <w:r w:rsidRPr="00964B73">
        <w:rPr>
          <w:sz w:val="22"/>
          <w:szCs w:val="22"/>
        </w:rPr>
        <w:t>године</w:t>
      </w:r>
      <w:r w:rsidR="003C2C7E" w:rsidRPr="00964B73">
        <w:rPr>
          <w:sz w:val="22"/>
          <w:szCs w:val="22"/>
        </w:rPr>
        <w:t xml:space="preserve"> и Одлуком Одбора поверилаца од </w:t>
      </w:r>
      <w:r w:rsidR="00A8131F">
        <w:rPr>
          <w:sz w:val="22"/>
          <w:szCs w:val="22"/>
        </w:rPr>
        <w:t>3</w:t>
      </w:r>
      <w:r w:rsidR="003C2C7E" w:rsidRPr="00964B73">
        <w:rPr>
          <w:sz w:val="22"/>
          <w:szCs w:val="22"/>
        </w:rPr>
        <w:t xml:space="preserve">. </w:t>
      </w:r>
      <w:r w:rsidR="00A8131F">
        <w:rPr>
          <w:sz w:val="22"/>
          <w:szCs w:val="22"/>
        </w:rPr>
        <w:t>марта</w:t>
      </w:r>
      <w:r w:rsidR="003C2C7E" w:rsidRPr="00964B73">
        <w:rPr>
          <w:sz w:val="22"/>
          <w:szCs w:val="22"/>
        </w:rPr>
        <w:t xml:space="preserve"> 2022. године</w:t>
      </w:r>
      <w:r w:rsidRPr="00964B73">
        <w:rPr>
          <w:sz w:val="22"/>
          <w:szCs w:val="22"/>
        </w:rPr>
        <w:t>, стечајни управни</w:t>
      </w:r>
      <w:r w:rsidR="003E1763" w:rsidRPr="00964B73">
        <w:rPr>
          <w:sz w:val="22"/>
          <w:szCs w:val="22"/>
        </w:rPr>
        <w:t>ци</w:t>
      </w:r>
      <w:r w:rsidRPr="00964B73">
        <w:rPr>
          <w:sz w:val="22"/>
          <w:szCs w:val="22"/>
        </w:rPr>
        <w:t xml:space="preserve"> стечајн</w:t>
      </w:r>
      <w:r w:rsidR="003E1763" w:rsidRPr="00964B73">
        <w:rPr>
          <w:sz w:val="22"/>
          <w:szCs w:val="22"/>
        </w:rPr>
        <w:t>их</w:t>
      </w:r>
      <w:r w:rsidRPr="00964B73">
        <w:rPr>
          <w:sz w:val="22"/>
          <w:szCs w:val="22"/>
        </w:rPr>
        <w:t xml:space="preserve"> дужника</w:t>
      </w:r>
    </w:p>
    <w:p w:rsidR="00454784" w:rsidRPr="00F12FD4" w:rsidRDefault="00454784" w:rsidP="002E36B2">
      <w:pPr>
        <w:jc w:val="both"/>
      </w:pPr>
    </w:p>
    <w:p w:rsidR="00A8131F" w:rsidRPr="00964B73" w:rsidRDefault="00A8131F" w:rsidP="00A8131F">
      <w:pPr>
        <w:jc w:val="center"/>
        <w:rPr>
          <w:b/>
        </w:rPr>
      </w:pPr>
      <w:r w:rsidRPr="00964B73">
        <w:rPr>
          <w:b/>
        </w:rPr>
        <w:t>«</w:t>
      </w:r>
      <w:r w:rsidRPr="00964B73">
        <w:rPr>
          <w:b/>
          <w:bCs/>
        </w:rPr>
        <w:t>PREDUZEĆE ZA PROIZVODNJU MLINSKIH PROIZVODA FIDELINKA - MLINARSTVO DOO SUBOTICA - U STEČAJU</w:t>
      </w:r>
      <w:r>
        <w:rPr>
          <w:b/>
          <w:bCs/>
        </w:rPr>
        <w:t xml:space="preserve"> </w:t>
      </w:r>
      <w:r w:rsidRPr="00964B73">
        <w:rPr>
          <w:b/>
        </w:rPr>
        <w:t>из Суботице</w:t>
      </w:r>
    </w:p>
    <w:p w:rsidR="00A8131F" w:rsidRDefault="00A8131F" w:rsidP="00A8131F">
      <w:pPr>
        <w:jc w:val="center"/>
        <w:rPr>
          <w:b/>
        </w:rPr>
      </w:pPr>
    </w:p>
    <w:p w:rsidR="00A8131F" w:rsidRPr="00964B73" w:rsidRDefault="00A8131F" w:rsidP="00A8131F">
      <w:pPr>
        <w:jc w:val="center"/>
        <w:rPr>
          <w:b/>
        </w:rPr>
      </w:pPr>
      <w:r w:rsidRPr="00964B73">
        <w:rPr>
          <w:b/>
        </w:rPr>
        <w:t>и</w:t>
      </w:r>
    </w:p>
    <w:p w:rsidR="00454784" w:rsidRPr="00F12FD4" w:rsidRDefault="00454784" w:rsidP="002E36B2">
      <w:pPr>
        <w:jc w:val="both"/>
      </w:pPr>
    </w:p>
    <w:p w:rsidR="00454784" w:rsidRPr="00964B73" w:rsidRDefault="00454784" w:rsidP="002E36B2">
      <w:pPr>
        <w:jc w:val="center"/>
        <w:rPr>
          <w:b/>
        </w:rPr>
      </w:pPr>
      <w:r w:rsidRPr="00964B73">
        <w:rPr>
          <w:b/>
        </w:rPr>
        <w:t xml:space="preserve"> «</w:t>
      </w:r>
      <w:r w:rsidRPr="00964B73">
        <w:rPr>
          <w:b/>
          <w:bCs/>
        </w:rPr>
        <w:t>ПРЕДУЗЕЋЕ ЗА УСЛУГЕ ПРЕРАДУ ЖИТАРИЦА ПРОИЗВОДЊУ ХЛЕБА ТЕСТЕНИНЕ И СКРОБАРСКИХ ПРОИЗВОДА АД КОМПАНИЈА ФИДЕЛИНКА СУБОТИЦА – У СТЕЧАЈУ</w:t>
      </w:r>
      <w:r w:rsidRPr="00964B73">
        <w:rPr>
          <w:b/>
        </w:rPr>
        <w:t>» из Суботице</w:t>
      </w:r>
    </w:p>
    <w:p w:rsidR="00454784" w:rsidRPr="00964B73" w:rsidRDefault="00454784" w:rsidP="002E36B2">
      <w:pPr>
        <w:jc w:val="center"/>
        <w:rPr>
          <w:b/>
        </w:rPr>
      </w:pPr>
    </w:p>
    <w:p w:rsidR="00454784" w:rsidRPr="00964B73" w:rsidRDefault="00454784" w:rsidP="002E36B2">
      <w:pPr>
        <w:jc w:val="center"/>
        <w:rPr>
          <w:b/>
        </w:rPr>
      </w:pPr>
      <w:r w:rsidRPr="00964B73">
        <w:rPr>
          <w:b/>
        </w:rPr>
        <w:t>О Г Л А Ш А В А</w:t>
      </w:r>
      <w:r w:rsidR="003E1763" w:rsidRPr="00964B73">
        <w:rPr>
          <w:b/>
        </w:rPr>
        <w:t xml:space="preserve"> Ј У</w:t>
      </w:r>
    </w:p>
    <w:p w:rsidR="00454784" w:rsidRPr="00964B73" w:rsidRDefault="00454784" w:rsidP="002E36B2">
      <w:pPr>
        <w:jc w:val="center"/>
        <w:rPr>
          <w:b/>
          <w:smallCaps/>
        </w:rPr>
      </w:pPr>
      <w:r w:rsidRPr="00964B73">
        <w:rPr>
          <w:b/>
          <w:smallCaps/>
        </w:rPr>
        <w:t>продају имовине стечајн</w:t>
      </w:r>
      <w:r w:rsidR="003E1763" w:rsidRPr="00964B73">
        <w:rPr>
          <w:b/>
          <w:smallCaps/>
        </w:rPr>
        <w:t>их</w:t>
      </w:r>
      <w:r w:rsidRPr="00964B73">
        <w:rPr>
          <w:b/>
          <w:smallCaps/>
        </w:rPr>
        <w:t xml:space="preserve"> дужника </w:t>
      </w:r>
    </w:p>
    <w:p w:rsidR="00454784" w:rsidRDefault="00454784" w:rsidP="002E36B2">
      <w:pPr>
        <w:jc w:val="center"/>
        <w:rPr>
          <w:b/>
          <w:smallCaps/>
          <w:sz w:val="32"/>
          <w:szCs w:val="32"/>
        </w:rPr>
      </w:pPr>
      <w:r w:rsidRPr="0030381C">
        <w:rPr>
          <w:b/>
          <w:smallCaps/>
          <w:sz w:val="32"/>
          <w:szCs w:val="32"/>
        </w:rPr>
        <w:t>непосредном погодбом</w:t>
      </w:r>
    </w:p>
    <w:p w:rsidR="0030381C" w:rsidRPr="0030381C" w:rsidRDefault="0030381C" w:rsidP="002E36B2">
      <w:pPr>
        <w:jc w:val="center"/>
        <w:rPr>
          <w:b/>
          <w:smallCaps/>
          <w:sz w:val="32"/>
          <w:szCs w:val="32"/>
        </w:rPr>
      </w:pPr>
    </w:p>
    <w:p w:rsidR="00454784" w:rsidRPr="00964B73" w:rsidRDefault="00454784" w:rsidP="00BC6C6B">
      <w:pPr>
        <w:jc w:val="both"/>
        <w:rPr>
          <w:sz w:val="22"/>
          <w:szCs w:val="22"/>
        </w:rPr>
      </w:pPr>
      <w:r w:rsidRPr="00964B73">
        <w:rPr>
          <w:b/>
          <w:sz w:val="22"/>
          <w:szCs w:val="22"/>
        </w:rPr>
        <w:t>Предмет продаје</w:t>
      </w:r>
      <w:r w:rsidR="00A8131F">
        <w:rPr>
          <w:b/>
          <w:sz w:val="22"/>
          <w:szCs w:val="22"/>
        </w:rPr>
        <w:t xml:space="preserve"> </w:t>
      </w:r>
      <w:r w:rsidRPr="00964B73">
        <w:rPr>
          <w:b/>
          <w:bCs/>
          <w:sz w:val="22"/>
          <w:szCs w:val="22"/>
        </w:rPr>
        <w:t>су</w:t>
      </w:r>
      <w:r w:rsidR="00937742" w:rsidRPr="00964B73">
        <w:rPr>
          <w:b/>
          <w:bCs/>
          <w:sz w:val="22"/>
          <w:szCs w:val="22"/>
        </w:rPr>
        <w:t>:</w:t>
      </w:r>
    </w:p>
    <w:p w:rsidR="00937742" w:rsidRPr="00964B73" w:rsidRDefault="00937742" w:rsidP="00BC6C6B">
      <w:pPr>
        <w:jc w:val="both"/>
        <w:rPr>
          <w:sz w:val="22"/>
          <w:szCs w:val="22"/>
        </w:rPr>
      </w:pPr>
    </w:p>
    <w:p w:rsidR="00937742" w:rsidRPr="002257F0" w:rsidRDefault="00937742" w:rsidP="002257F0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2257F0">
        <w:rPr>
          <w:b/>
          <w:bCs/>
          <w:sz w:val="22"/>
          <w:szCs w:val="22"/>
        </w:rPr>
        <w:t>непокретности</w:t>
      </w:r>
      <w:r w:rsidRPr="002257F0">
        <w:rPr>
          <w:sz w:val="22"/>
          <w:szCs w:val="22"/>
        </w:rPr>
        <w:t xml:space="preserve"> уписане у листу непокретности број 5214 КО Доњи Град, Суботица, и то:</w:t>
      </w:r>
    </w:p>
    <w:p w:rsidR="00454784" w:rsidRPr="00F12FD4" w:rsidRDefault="00454784" w:rsidP="00A310DF">
      <w:pPr>
        <w:jc w:val="both"/>
        <w:rPr>
          <w:b/>
        </w:rPr>
      </w:pPr>
    </w:p>
    <w:tbl>
      <w:tblPr>
        <w:tblStyle w:val="TableGrid"/>
        <w:tblW w:w="4988" w:type="pct"/>
        <w:tblLayout w:type="fixed"/>
        <w:tblLook w:val="04A0"/>
      </w:tblPr>
      <w:tblGrid>
        <w:gridCol w:w="1014"/>
        <w:gridCol w:w="1819"/>
        <w:gridCol w:w="1249"/>
        <w:gridCol w:w="5338"/>
        <w:gridCol w:w="1932"/>
      </w:tblGrid>
      <w:tr w:rsidR="006426B6" w:rsidRPr="00F12FD4" w:rsidTr="00857369">
        <w:trPr>
          <w:trHeight w:val="167"/>
        </w:trPr>
        <w:tc>
          <w:tcPr>
            <w:tcW w:w="5000" w:type="pct"/>
            <w:gridSpan w:val="5"/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b/>
                <w:bCs/>
                <w:iCs/>
                <w:sz w:val="20"/>
              </w:rPr>
            </w:pPr>
            <w:r w:rsidRPr="00F12FD4">
              <w:rPr>
                <w:rFonts w:cs="Times New Roman"/>
                <w:b/>
                <w:bCs/>
                <w:iCs/>
                <w:sz w:val="20"/>
              </w:rPr>
              <w:t xml:space="preserve">Функционално – производна целина </w:t>
            </w:r>
            <w:r w:rsidRPr="00F12FD4">
              <w:rPr>
                <w:rFonts w:cs="Times New Roman"/>
                <w:b/>
                <w:bCs/>
                <w:iCs/>
                <w:sz w:val="20"/>
                <w:lang w:val="sr-Latn-CS"/>
              </w:rPr>
              <w:t>„</w:t>
            </w:r>
            <w:r w:rsidRPr="00F12FD4">
              <w:rPr>
                <w:rFonts w:cs="Times New Roman"/>
                <w:b/>
                <w:bCs/>
                <w:iCs/>
                <w:sz w:val="20"/>
              </w:rPr>
              <w:t>Млинарство</w:t>
            </w:r>
            <w:r w:rsidRPr="00F12FD4">
              <w:rPr>
                <w:rFonts w:cs="Times New Roman"/>
                <w:b/>
                <w:bCs/>
                <w:iCs/>
                <w:sz w:val="20"/>
                <w:lang w:val="sr-Latn-CS"/>
              </w:rPr>
              <w:t>“</w:t>
            </w:r>
          </w:p>
        </w:tc>
      </w:tr>
      <w:tr w:rsidR="006426B6" w:rsidRPr="00F12FD4" w:rsidTr="00857369">
        <w:trPr>
          <w:trHeight w:val="166"/>
        </w:trPr>
        <w:tc>
          <w:tcPr>
            <w:tcW w:w="5000" w:type="pct"/>
            <w:gridSpan w:val="5"/>
          </w:tcPr>
          <w:p w:rsidR="006426B6" w:rsidRPr="00F12FD4" w:rsidRDefault="006426B6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</w:tr>
      <w:tr w:rsidR="006426B6" w:rsidRPr="00F12FD4" w:rsidTr="00857369">
        <w:tc>
          <w:tcPr>
            <w:tcW w:w="447" w:type="pct"/>
            <w:vAlign w:val="center"/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Редни број</w:t>
            </w:r>
          </w:p>
        </w:tc>
        <w:tc>
          <w:tcPr>
            <w:tcW w:w="801" w:type="pct"/>
            <w:vAlign w:val="center"/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Катастарска парцела</w:t>
            </w:r>
          </w:p>
        </w:tc>
        <w:tc>
          <w:tcPr>
            <w:tcW w:w="550" w:type="pct"/>
            <w:vAlign w:val="center"/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Број објекта</w:t>
            </w:r>
          </w:p>
        </w:tc>
        <w:tc>
          <w:tcPr>
            <w:tcW w:w="2351" w:type="pct"/>
            <w:vAlign w:val="center"/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Начин коришћења и назив објекта</w:t>
            </w:r>
          </w:p>
        </w:tc>
        <w:tc>
          <w:tcPr>
            <w:tcW w:w="851" w:type="pct"/>
            <w:vAlign w:val="center"/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Површина под објектом m</w:t>
            </w:r>
            <w:r w:rsidRPr="00F12FD4">
              <w:rPr>
                <w:rFonts w:cs="Times New Roman"/>
                <w:iCs/>
                <w:sz w:val="20"/>
                <w:vertAlign w:val="superscript"/>
              </w:rPr>
              <w:t>2</w:t>
            </w:r>
          </w:p>
        </w:tc>
      </w:tr>
      <w:tr w:rsidR="006426B6" w:rsidRPr="00F12FD4" w:rsidTr="00857369">
        <w:tc>
          <w:tcPr>
            <w:tcW w:w="447" w:type="pct"/>
          </w:tcPr>
          <w:p w:rsidR="006426B6" w:rsidRPr="00F12FD4" w:rsidRDefault="006426B6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</w:tcPr>
          <w:p w:rsidR="006426B6" w:rsidRPr="00F12FD4" w:rsidRDefault="006426B6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</w:tcPr>
          <w:p w:rsidR="006426B6" w:rsidRPr="00F12FD4" w:rsidRDefault="006426B6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</w:tcPr>
          <w:p w:rsidR="006426B6" w:rsidRPr="00F12FD4" w:rsidRDefault="006426B6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</w:tcPr>
          <w:p w:rsidR="006426B6" w:rsidRPr="00F12FD4" w:rsidRDefault="006426B6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36141/9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Помоћна зграда-ПОРТИРНИЦА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122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36141/9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2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sz w:val="20"/>
              </w:rPr>
              <w:t>Објекат прехрамбене индустрије и производње пића-ВАГА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52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36141/9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sz w:val="20"/>
              </w:rPr>
              <w:t>Објекат прехрамбене индустрије и производње пића-ВАГА (вагарска кућица)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13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36141/9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4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пића-НАДСТРЕШНИЦА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91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rPr>
          <w:trHeight w:val="360"/>
        </w:trPr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36141/14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МЛИН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1353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rPr>
          <w:trHeight w:val="99"/>
        </w:trPr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36141/15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ИСТОВАРНА РАМПА</w:t>
            </w: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158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36141/15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2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- СУШАРА</w:t>
            </w: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83</w:t>
            </w:r>
          </w:p>
        </w:tc>
      </w:tr>
      <w:tr w:rsidR="00857369" w:rsidRPr="00F12FD4" w:rsidTr="00857369">
        <w:tc>
          <w:tcPr>
            <w:tcW w:w="447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36141/15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- СУШАРА</w:t>
            </w: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5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36141/15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4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СИЛОС</w:t>
            </w:r>
          </w:p>
        </w:tc>
        <w:tc>
          <w:tcPr>
            <w:tcW w:w="851" w:type="pct"/>
            <w:tcBorders>
              <w:right w:val="single" w:sz="4" w:space="0" w:color="auto"/>
            </w:tcBorders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915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36141/15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5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УЛАЗ СА ПОДРУМОМ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53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36141/15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6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ПОДСТАНИЦА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18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36141/16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СИЛОС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626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36141/17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- СИЛОС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640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36141/19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СИЛОС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906</w:t>
            </w: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</w:tcPr>
          <w:p w:rsidR="00857369" w:rsidRPr="00F12FD4" w:rsidRDefault="00857369" w:rsidP="006426B6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857369">
        <w:tc>
          <w:tcPr>
            <w:tcW w:w="447" w:type="pct"/>
            <w:vAlign w:val="center"/>
          </w:tcPr>
          <w:p w:rsidR="00857369" w:rsidRPr="00F12FD4" w:rsidRDefault="00857369" w:rsidP="006426B6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36141/19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2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 – ИСТОВАРНА РАМПА</w:t>
            </w:r>
          </w:p>
        </w:tc>
        <w:tc>
          <w:tcPr>
            <w:tcW w:w="851" w:type="pct"/>
            <w:vAlign w:val="bottom"/>
          </w:tcPr>
          <w:p w:rsidR="00857369" w:rsidRPr="00F12FD4" w:rsidRDefault="00857369" w:rsidP="006426B6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46</w:t>
            </w:r>
          </w:p>
        </w:tc>
      </w:tr>
    </w:tbl>
    <w:p w:rsidR="006426B6" w:rsidRPr="00F12FD4" w:rsidRDefault="006426B6" w:rsidP="006426B6">
      <w:pPr>
        <w:spacing w:before="120" w:after="120" w:line="276" w:lineRule="auto"/>
        <w:contextualSpacing/>
        <w:jc w:val="both"/>
        <w:rPr>
          <w:rFonts w:eastAsiaTheme="minorHAnsi"/>
          <w:sz w:val="20"/>
          <w:szCs w:val="22"/>
        </w:rPr>
      </w:pPr>
    </w:p>
    <w:p w:rsidR="006426B6" w:rsidRPr="00F12FD4" w:rsidRDefault="006426B6" w:rsidP="006426B6">
      <w:pPr>
        <w:spacing w:before="120" w:after="120" w:line="276" w:lineRule="auto"/>
        <w:contextualSpacing/>
        <w:jc w:val="both"/>
        <w:rPr>
          <w:rFonts w:eastAsiaTheme="minorHAnsi"/>
          <w:sz w:val="20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1379"/>
      </w:tblGrid>
      <w:tr w:rsidR="006426B6" w:rsidRPr="003C2C7E" w:rsidTr="00CB50E3">
        <w:trPr>
          <w:trHeight w:val="58"/>
        </w:trPr>
        <w:tc>
          <w:tcPr>
            <w:tcW w:w="5000" w:type="pct"/>
            <w:tcBorders>
              <w:bottom w:val="single" w:sz="4" w:space="0" w:color="auto"/>
            </w:tcBorders>
          </w:tcPr>
          <w:p w:rsidR="006426B6" w:rsidRPr="00F12FD4" w:rsidRDefault="006426B6" w:rsidP="006426B6">
            <w:pPr>
              <w:spacing w:line="276" w:lineRule="auto"/>
              <w:contextualSpacing/>
              <w:jc w:val="center"/>
              <w:rPr>
                <w:rFonts w:cs="Times New Roman"/>
                <w:b/>
                <w:bCs/>
                <w:iCs/>
                <w:sz w:val="20"/>
              </w:rPr>
            </w:pPr>
            <w:r w:rsidRPr="00F12FD4">
              <w:rPr>
                <w:rFonts w:cs="Times New Roman"/>
                <w:b/>
                <w:bCs/>
                <w:iCs/>
                <w:sz w:val="20"/>
              </w:rPr>
              <w:t>Земљиште на парцелама уписане у лист непокретности 5214 КО Доњи град, потес / улица Чантавирски пут</w:t>
            </w:r>
          </w:p>
        </w:tc>
      </w:tr>
      <w:tr w:rsidR="006426B6" w:rsidRPr="003C2C7E" w:rsidTr="00CB50E3">
        <w:trPr>
          <w:trHeight w:val="58"/>
        </w:trPr>
        <w:tc>
          <w:tcPr>
            <w:tcW w:w="5000" w:type="pct"/>
            <w:tcBorders>
              <w:bottom w:val="single" w:sz="4" w:space="0" w:color="auto"/>
            </w:tcBorders>
          </w:tcPr>
          <w:p w:rsidR="006426B6" w:rsidRPr="00F12FD4" w:rsidRDefault="006426B6" w:rsidP="006426B6">
            <w:pPr>
              <w:spacing w:line="276" w:lineRule="auto"/>
              <w:contextualSpacing/>
              <w:rPr>
                <w:rFonts w:cs="Times New Roman"/>
                <w:iCs/>
                <w:sz w:val="20"/>
              </w:rPr>
            </w:pPr>
          </w:p>
        </w:tc>
      </w:tr>
      <w:tr w:rsidR="006426B6" w:rsidRPr="00F12FD4" w:rsidTr="00CB50E3">
        <w:trPr>
          <w:trHeight w:val="165"/>
        </w:trPr>
        <w:tc>
          <w:tcPr>
            <w:tcW w:w="5000" w:type="pct"/>
            <w:tcBorders>
              <w:top w:val="single" w:sz="4" w:space="0" w:color="auto"/>
            </w:tcBorders>
          </w:tcPr>
          <w:tbl>
            <w:tblPr>
              <w:tblStyle w:val="TableGrid"/>
              <w:tblW w:w="5000" w:type="pct"/>
              <w:tblLook w:val="04A0"/>
            </w:tblPr>
            <w:tblGrid>
              <w:gridCol w:w="1008"/>
              <w:gridCol w:w="2014"/>
              <w:gridCol w:w="3645"/>
              <w:gridCol w:w="2108"/>
              <w:gridCol w:w="2378"/>
            </w:tblGrid>
            <w:tr w:rsidR="006426B6" w:rsidRPr="00F12FD4" w:rsidTr="00857369">
              <w:trPr>
                <w:trHeight w:val="938"/>
              </w:trPr>
              <w:tc>
                <w:tcPr>
                  <w:tcW w:w="452" w:type="pct"/>
                  <w:tcBorders>
                    <w:top w:val="nil"/>
                  </w:tcBorders>
                  <w:vAlign w:val="center"/>
                </w:tcPr>
                <w:p w:rsidR="006426B6" w:rsidRPr="00F12FD4" w:rsidRDefault="006426B6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  <w:p w:rsidR="006426B6" w:rsidRPr="00F12FD4" w:rsidRDefault="006426B6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tcBorders>
                    <w:top w:val="nil"/>
                  </w:tcBorders>
                  <w:vAlign w:val="center"/>
                </w:tcPr>
                <w:p w:rsidR="006426B6" w:rsidRPr="00F12FD4" w:rsidRDefault="006426B6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Катастарска парцела</w:t>
                  </w:r>
                </w:p>
              </w:tc>
              <w:tc>
                <w:tcPr>
                  <w:tcW w:w="1634" w:type="pct"/>
                  <w:tcBorders>
                    <w:top w:val="nil"/>
                  </w:tcBorders>
                  <w:vAlign w:val="center"/>
                </w:tcPr>
                <w:p w:rsidR="006426B6" w:rsidRPr="00F12FD4" w:rsidRDefault="006426B6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Врста земљишта</w:t>
                  </w:r>
                </w:p>
              </w:tc>
              <w:tc>
                <w:tcPr>
                  <w:tcW w:w="945" w:type="pct"/>
                  <w:tcBorders>
                    <w:top w:val="nil"/>
                  </w:tcBorders>
                  <w:vAlign w:val="center"/>
                </w:tcPr>
                <w:p w:rsidR="006426B6" w:rsidRPr="00F12FD4" w:rsidRDefault="006426B6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Укупна површина земљишта у m</w:t>
                  </w:r>
                  <w:r w:rsidRPr="00F12FD4">
                    <w:rPr>
                      <w:rFonts w:cs="Times New Roman"/>
                      <w:iCs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66" w:type="pct"/>
                  <w:tcBorders>
                    <w:top w:val="nil"/>
                  </w:tcBorders>
                  <w:vAlign w:val="center"/>
                </w:tcPr>
                <w:p w:rsidR="006426B6" w:rsidRPr="00F12FD4" w:rsidRDefault="006426B6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Удео који Купацстиче</w:t>
                  </w:r>
                </w:p>
              </w:tc>
            </w:tr>
            <w:tr w:rsidR="006426B6" w:rsidRPr="00F12FD4" w:rsidTr="00857369">
              <w:trPr>
                <w:trHeight w:val="242"/>
              </w:trPr>
              <w:tc>
                <w:tcPr>
                  <w:tcW w:w="452" w:type="pct"/>
                  <w:vAlign w:val="center"/>
                </w:tcPr>
                <w:p w:rsidR="006426B6" w:rsidRPr="00F12FD4" w:rsidRDefault="006426B6" w:rsidP="006426B6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6426B6" w:rsidRPr="00F12FD4" w:rsidRDefault="006426B6" w:rsidP="006426B6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1634" w:type="pct"/>
                  <w:vAlign w:val="center"/>
                </w:tcPr>
                <w:p w:rsidR="006426B6" w:rsidRPr="00F12FD4" w:rsidRDefault="006426B6" w:rsidP="006426B6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45" w:type="pct"/>
                  <w:vAlign w:val="center"/>
                </w:tcPr>
                <w:p w:rsidR="006426B6" w:rsidRPr="00F12FD4" w:rsidRDefault="006426B6" w:rsidP="006426B6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6426B6" w:rsidRPr="00F12FD4" w:rsidRDefault="006426B6" w:rsidP="006426B6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</w:tr>
            <w:tr w:rsidR="00857369" w:rsidRPr="00F12FD4" w:rsidTr="00857369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6426B6">
                  <w:pPr>
                    <w:numPr>
                      <w:ilvl w:val="0"/>
                      <w:numId w:val="5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36141/9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 xml:space="preserve">Градско грађевинско земљиште 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625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1/1</w:t>
                  </w:r>
                </w:p>
              </w:tc>
            </w:tr>
            <w:tr w:rsidR="00857369" w:rsidRPr="00F12FD4" w:rsidTr="00857369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6426B6">
                  <w:pPr>
                    <w:numPr>
                      <w:ilvl w:val="0"/>
                      <w:numId w:val="5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36141/14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Градско грађевинско земљиште (земљиште под зградом и другим објектом)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 xml:space="preserve">1.353 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1/1</w:t>
                  </w:r>
                </w:p>
              </w:tc>
            </w:tr>
            <w:tr w:rsidR="00857369" w:rsidRPr="00F12FD4" w:rsidTr="00857369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6426B6">
                  <w:pPr>
                    <w:numPr>
                      <w:ilvl w:val="0"/>
                      <w:numId w:val="5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36141/15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 xml:space="preserve">Градско грађевинско земљиште 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EE79AF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1.</w:t>
                  </w:r>
                  <w:r>
                    <w:rPr>
                      <w:rFonts w:cs="Times New Roman"/>
                      <w:iCs/>
                      <w:kern w:val="16"/>
                      <w:sz w:val="20"/>
                    </w:rPr>
                    <w:t>232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1/1</w:t>
                  </w:r>
                </w:p>
              </w:tc>
            </w:tr>
            <w:tr w:rsidR="00857369" w:rsidRPr="00F12FD4" w:rsidTr="00857369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6426B6">
                  <w:pPr>
                    <w:numPr>
                      <w:ilvl w:val="0"/>
                      <w:numId w:val="5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36141/16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Градско грађевинско земљиште (земљиште под зградом и другим објектом)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 xml:space="preserve">626 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1/1</w:t>
                  </w:r>
                </w:p>
              </w:tc>
            </w:tr>
            <w:tr w:rsidR="00857369" w:rsidRPr="00F12FD4" w:rsidTr="00857369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6426B6">
                  <w:pPr>
                    <w:numPr>
                      <w:ilvl w:val="0"/>
                      <w:numId w:val="5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36141/17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Градско грађевинско земљиште (земљиште под зградом и другим објектом)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640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1/1</w:t>
                  </w:r>
                </w:p>
              </w:tc>
            </w:tr>
            <w:tr w:rsidR="00857369" w:rsidRPr="00F12FD4" w:rsidTr="00857369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6426B6">
                  <w:pPr>
                    <w:numPr>
                      <w:ilvl w:val="0"/>
                      <w:numId w:val="5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36141/19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Градско грађевинско земљиште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EE79AF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>
                    <w:rPr>
                      <w:rFonts w:cs="Times New Roman"/>
                      <w:iCs/>
                      <w:kern w:val="16"/>
                      <w:sz w:val="20"/>
                    </w:rPr>
                    <w:t>952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6426B6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1/1</w:t>
                  </w:r>
                </w:p>
              </w:tc>
            </w:tr>
          </w:tbl>
          <w:p w:rsidR="006426B6" w:rsidRPr="00F12FD4" w:rsidRDefault="006426B6" w:rsidP="006426B6">
            <w:pPr>
              <w:spacing w:line="276" w:lineRule="auto"/>
              <w:contextualSpacing/>
              <w:rPr>
                <w:rFonts w:cs="Times New Roman"/>
                <w:iCs/>
                <w:sz w:val="20"/>
              </w:rPr>
            </w:pPr>
          </w:p>
        </w:tc>
      </w:tr>
    </w:tbl>
    <w:p w:rsidR="00454784" w:rsidRPr="00F12FD4" w:rsidRDefault="00454784" w:rsidP="00A46468">
      <w:pPr>
        <w:jc w:val="both"/>
        <w:rPr>
          <w:b/>
        </w:rPr>
      </w:pPr>
    </w:p>
    <w:p w:rsidR="002257F0" w:rsidRDefault="00AE040D" w:rsidP="00A46468">
      <w:pPr>
        <w:jc w:val="both"/>
        <w:rPr>
          <w:bCs/>
          <w:sz w:val="22"/>
          <w:szCs w:val="22"/>
        </w:rPr>
      </w:pPr>
      <w:r w:rsidRPr="00964B73">
        <w:rPr>
          <w:sz w:val="22"/>
          <w:szCs w:val="22"/>
        </w:rPr>
        <w:t xml:space="preserve">са припадајућом инфраструктуром која је у функцији Непокретности (саобраћајнице, </w:t>
      </w:r>
      <w:r w:rsidR="009A37EB">
        <w:rPr>
          <w:sz w:val="22"/>
          <w:szCs w:val="22"/>
        </w:rPr>
        <w:t xml:space="preserve">индустријски колосек, </w:t>
      </w:r>
      <w:r w:rsidRPr="00964B73">
        <w:rPr>
          <w:sz w:val="22"/>
          <w:szCs w:val="22"/>
        </w:rPr>
        <w:t>заштитне ограде и подземне водове и уређаје који се налазе на или у наведеним Непокретностима, и сл.)</w:t>
      </w:r>
      <w:r w:rsidR="00454784" w:rsidRPr="00964B73">
        <w:rPr>
          <w:bCs/>
          <w:sz w:val="22"/>
          <w:szCs w:val="22"/>
        </w:rPr>
        <w:t>.</w:t>
      </w:r>
    </w:p>
    <w:p w:rsidR="002257F0" w:rsidRDefault="002257F0" w:rsidP="00A46468">
      <w:pPr>
        <w:jc w:val="both"/>
        <w:rPr>
          <w:bCs/>
          <w:sz w:val="22"/>
          <w:szCs w:val="22"/>
        </w:rPr>
      </w:pPr>
    </w:p>
    <w:p w:rsidR="002257F0" w:rsidRPr="002257F0" w:rsidRDefault="002257F0" w:rsidP="00A46468">
      <w:pPr>
        <w:jc w:val="both"/>
        <w:rPr>
          <w:bCs/>
          <w:sz w:val="22"/>
          <w:szCs w:val="22"/>
        </w:rPr>
      </w:pPr>
    </w:p>
    <w:p w:rsidR="00421373" w:rsidRPr="00421373" w:rsidRDefault="002257F0" w:rsidP="00421373">
      <w:pPr>
        <w:pStyle w:val="ListParagraph"/>
        <w:numPr>
          <w:ilvl w:val="0"/>
          <w:numId w:val="11"/>
        </w:numPr>
        <w:rPr>
          <w:bCs/>
          <w:sz w:val="22"/>
          <w:szCs w:val="22"/>
        </w:rPr>
      </w:pPr>
      <w:r w:rsidRPr="00421373">
        <w:rPr>
          <w:b/>
          <w:bCs/>
          <w:sz w:val="22"/>
          <w:szCs w:val="22"/>
        </w:rPr>
        <w:t>Опрема</w:t>
      </w:r>
    </w:p>
    <w:p w:rsidR="002257F0" w:rsidRPr="00421373" w:rsidRDefault="002257F0" w:rsidP="00421373">
      <w:pPr>
        <w:rPr>
          <w:bCs/>
          <w:sz w:val="22"/>
          <w:szCs w:val="22"/>
        </w:rPr>
      </w:pPr>
      <w:r w:rsidRPr="00421373">
        <w:rPr>
          <w:b/>
          <w:bCs/>
          <w:sz w:val="22"/>
          <w:szCs w:val="22"/>
        </w:rPr>
        <w:t xml:space="preserve"> </w:t>
      </w:r>
      <w:r w:rsidR="00421373" w:rsidRPr="00421373">
        <w:rPr>
          <w:b/>
          <w:bCs/>
          <w:sz w:val="22"/>
          <w:szCs w:val="22"/>
        </w:rPr>
        <w:br/>
      </w:r>
      <w:r w:rsidRPr="00421373">
        <w:rPr>
          <w:bCs/>
          <w:sz w:val="22"/>
          <w:szCs w:val="22"/>
        </w:rPr>
        <w:t>која чини саставни део функционално – производне целине „Млинарство од које као најважнију издвајамо</w:t>
      </w:r>
      <w:r w:rsidR="00704868">
        <w:rPr>
          <w:bCs/>
          <w:sz w:val="22"/>
          <w:szCs w:val="22"/>
        </w:rPr>
        <w:t xml:space="preserve"> </w:t>
      </w:r>
      <w:r w:rsidRPr="00421373">
        <w:rPr>
          <w:bCs/>
          <w:sz w:val="22"/>
          <w:szCs w:val="22"/>
        </w:rPr>
        <w:t>сито, ваљке, елеваторе и изузимаче брашна, проточна вага, пакерице, сушара. Осталу опрему чине помоћне машине у функцији млинске индустрије, канцеларијска опрема и др.</w:t>
      </w:r>
    </w:p>
    <w:p w:rsidR="00857369" w:rsidRDefault="00857369" w:rsidP="00A46468">
      <w:pPr>
        <w:jc w:val="both"/>
        <w:rPr>
          <w:bCs/>
          <w:sz w:val="22"/>
          <w:szCs w:val="22"/>
        </w:rPr>
      </w:pPr>
    </w:p>
    <w:p w:rsidR="0030381C" w:rsidRPr="0030381C" w:rsidRDefault="0030381C" w:rsidP="00A46468">
      <w:pPr>
        <w:jc w:val="both"/>
        <w:rPr>
          <w:bCs/>
          <w:sz w:val="22"/>
          <w:szCs w:val="22"/>
        </w:rPr>
      </w:pPr>
    </w:p>
    <w:p w:rsidR="00421373" w:rsidRDefault="00421373" w:rsidP="00A46468">
      <w:pPr>
        <w:jc w:val="both"/>
        <w:rPr>
          <w:bCs/>
          <w:sz w:val="22"/>
          <w:szCs w:val="22"/>
        </w:rPr>
      </w:pPr>
    </w:p>
    <w:p w:rsidR="00421373" w:rsidRDefault="00421373" w:rsidP="00A46468">
      <w:pPr>
        <w:jc w:val="both"/>
        <w:rPr>
          <w:bCs/>
          <w:sz w:val="22"/>
          <w:szCs w:val="22"/>
        </w:rPr>
      </w:pPr>
    </w:p>
    <w:p w:rsidR="00857369" w:rsidRPr="00421373" w:rsidRDefault="0030381C" w:rsidP="00421373">
      <w:pPr>
        <w:pStyle w:val="ListParagraph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F26358">
        <w:rPr>
          <w:b/>
          <w:bCs/>
          <w:sz w:val="22"/>
          <w:szCs w:val="22"/>
        </w:rPr>
        <w:t>е</w:t>
      </w:r>
      <w:r w:rsidR="00704868">
        <w:rPr>
          <w:b/>
          <w:bCs/>
          <w:sz w:val="22"/>
          <w:szCs w:val="22"/>
        </w:rPr>
        <w:t>покретности</w:t>
      </w:r>
      <w:r w:rsidR="00421373">
        <w:rPr>
          <w:b/>
          <w:bCs/>
          <w:sz w:val="22"/>
          <w:szCs w:val="22"/>
        </w:rPr>
        <w:t xml:space="preserve"> </w:t>
      </w:r>
      <w:r w:rsidR="00704868">
        <w:rPr>
          <w:b/>
          <w:bCs/>
          <w:sz w:val="22"/>
          <w:szCs w:val="22"/>
        </w:rPr>
        <w:t>у власништву</w:t>
      </w:r>
      <w:r w:rsidR="00421373" w:rsidRPr="00421373">
        <w:rPr>
          <w:b/>
          <w:bCs/>
          <w:sz w:val="22"/>
          <w:szCs w:val="22"/>
        </w:rPr>
        <w:t xml:space="preserve"> F</w:t>
      </w:r>
      <w:r w:rsidR="00421373">
        <w:rPr>
          <w:b/>
          <w:bCs/>
          <w:sz w:val="22"/>
          <w:szCs w:val="22"/>
        </w:rPr>
        <w:t>i</w:t>
      </w:r>
      <w:r w:rsidR="00421373" w:rsidRPr="00421373">
        <w:rPr>
          <w:b/>
          <w:bCs/>
          <w:sz w:val="22"/>
          <w:szCs w:val="22"/>
        </w:rPr>
        <w:t xml:space="preserve">delinka Kompanija ad u stečaju </w:t>
      </w:r>
      <w:r w:rsidR="00704868">
        <w:rPr>
          <w:b/>
          <w:bCs/>
          <w:sz w:val="22"/>
          <w:szCs w:val="22"/>
        </w:rPr>
        <w:t>из Суботице</w:t>
      </w:r>
    </w:p>
    <w:tbl>
      <w:tblPr>
        <w:tblStyle w:val="TableGrid"/>
        <w:tblW w:w="4988" w:type="pct"/>
        <w:tblLayout w:type="fixed"/>
        <w:tblLook w:val="04A0"/>
      </w:tblPr>
      <w:tblGrid>
        <w:gridCol w:w="1016"/>
        <w:gridCol w:w="1819"/>
        <w:gridCol w:w="1249"/>
        <w:gridCol w:w="5338"/>
        <w:gridCol w:w="1930"/>
      </w:tblGrid>
      <w:tr w:rsidR="00857369" w:rsidRPr="00F12FD4" w:rsidTr="003F4EE5">
        <w:tc>
          <w:tcPr>
            <w:tcW w:w="447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Редни број</w:t>
            </w:r>
          </w:p>
        </w:tc>
        <w:tc>
          <w:tcPr>
            <w:tcW w:w="801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Катастарска парцела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Број објекта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Начин коришћења и назив објекта</w:t>
            </w:r>
          </w:p>
        </w:tc>
        <w:tc>
          <w:tcPr>
            <w:tcW w:w="850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Површина под објектом m</w:t>
            </w:r>
            <w:r w:rsidRPr="00F12FD4">
              <w:rPr>
                <w:rFonts w:cs="Times New Roman"/>
                <w:iCs/>
                <w:sz w:val="20"/>
                <w:vertAlign w:val="superscript"/>
              </w:rPr>
              <w:t>2</w:t>
            </w:r>
          </w:p>
        </w:tc>
      </w:tr>
      <w:tr w:rsidR="00857369" w:rsidRPr="00F12FD4" w:rsidTr="003F4EE5">
        <w:tc>
          <w:tcPr>
            <w:tcW w:w="447" w:type="pct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0" w:type="pct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3F4EE5">
        <w:tc>
          <w:tcPr>
            <w:tcW w:w="447" w:type="pct"/>
            <w:vAlign w:val="center"/>
          </w:tcPr>
          <w:p w:rsidR="00857369" w:rsidRPr="00F12FD4" w:rsidRDefault="00857369" w:rsidP="00857369">
            <w:pPr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5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Објекат прехрамбене индустрије и производње пића-ИСПАРИВАЧКА СТАНИЦА</w:t>
            </w:r>
          </w:p>
        </w:tc>
        <w:tc>
          <w:tcPr>
            <w:tcW w:w="850" w:type="pct"/>
            <w:vAlign w:val="bottom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47</w:t>
            </w:r>
          </w:p>
        </w:tc>
      </w:tr>
      <w:tr w:rsidR="00857369" w:rsidRPr="00F12FD4" w:rsidTr="003F4EE5">
        <w:tc>
          <w:tcPr>
            <w:tcW w:w="447" w:type="pct"/>
            <w:vAlign w:val="center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550" w:type="pct"/>
            <w:vAlign w:val="center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2351" w:type="pct"/>
            <w:vAlign w:val="center"/>
          </w:tcPr>
          <w:p w:rsidR="00857369" w:rsidRPr="00F12FD4" w:rsidRDefault="00857369" w:rsidP="003F4EE5">
            <w:pPr>
              <w:contextualSpacing/>
              <w:rPr>
                <w:rFonts w:cs="Times New Roman"/>
                <w:iCs/>
                <w:sz w:val="20"/>
              </w:rPr>
            </w:pPr>
          </w:p>
        </w:tc>
        <w:tc>
          <w:tcPr>
            <w:tcW w:w="850" w:type="pct"/>
            <w:vAlign w:val="bottom"/>
          </w:tcPr>
          <w:p w:rsidR="00857369" w:rsidRPr="00F12FD4" w:rsidRDefault="00857369" w:rsidP="003F4EE5">
            <w:pPr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3F4EE5">
        <w:tc>
          <w:tcPr>
            <w:tcW w:w="447" w:type="pct"/>
            <w:vAlign w:val="center"/>
          </w:tcPr>
          <w:p w:rsidR="00857369" w:rsidRPr="00F12FD4" w:rsidRDefault="00857369" w:rsidP="00857369">
            <w:pPr>
              <w:numPr>
                <w:ilvl w:val="0"/>
                <w:numId w:val="7"/>
              </w:num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</w:p>
        </w:tc>
        <w:tc>
          <w:tcPr>
            <w:tcW w:w="801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36141/1</w:t>
            </w:r>
          </w:p>
        </w:tc>
        <w:tc>
          <w:tcPr>
            <w:tcW w:w="550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7</w:t>
            </w:r>
          </w:p>
        </w:tc>
        <w:tc>
          <w:tcPr>
            <w:tcW w:w="2351" w:type="pct"/>
            <w:vAlign w:val="center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Помоћна зграда (приручни магацин)</w:t>
            </w:r>
          </w:p>
        </w:tc>
        <w:tc>
          <w:tcPr>
            <w:tcW w:w="850" w:type="pct"/>
            <w:vAlign w:val="bottom"/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iCs/>
                <w:sz w:val="20"/>
              </w:rPr>
            </w:pPr>
            <w:r w:rsidRPr="00F12FD4">
              <w:rPr>
                <w:rFonts w:cs="Times New Roman"/>
                <w:iCs/>
                <w:sz w:val="20"/>
              </w:rPr>
              <w:t>102</w:t>
            </w:r>
          </w:p>
        </w:tc>
      </w:tr>
    </w:tbl>
    <w:p w:rsidR="00937742" w:rsidRDefault="00937742" w:rsidP="00A46468">
      <w:pPr>
        <w:jc w:val="both"/>
        <w:rPr>
          <w:bCs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11379"/>
      </w:tblGrid>
      <w:tr w:rsidR="00857369" w:rsidRPr="00F12FD4" w:rsidTr="003F4EE5">
        <w:trPr>
          <w:trHeight w:val="58"/>
        </w:trPr>
        <w:tc>
          <w:tcPr>
            <w:tcW w:w="5000" w:type="pct"/>
            <w:tcBorders>
              <w:bottom w:val="single" w:sz="4" w:space="0" w:color="auto"/>
            </w:tcBorders>
          </w:tcPr>
          <w:p w:rsidR="00857369" w:rsidRPr="00F12FD4" w:rsidRDefault="00857369" w:rsidP="003F4EE5">
            <w:pPr>
              <w:spacing w:line="276" w:lineRule="auto"/>
              <w:contextualSpacing/>
              <w:jc w:val="center"/>
              <w:rPr>
                <w:rFonts w:cs="Times New Roman"/>
                <w:b/>
                <w:bCs/>
                <w:iCs/>
                <w:sz w:val="20"/>
              </w:rPr>
            </w:pPr>
            <w:r w:rsidRPr="00F12FD4">
              <w:rPr>
                <w:rFonts w:cs="Times New Roman"/>
                <w:b/>
                <w:bCs/>
                <w:iCs/>
                <w:sz w:val="20"/>
              </w:rPr>
              <w:t>Земљиште на парцелама уписане у лист непокретности 5214 КО Доњи град, потес / улица Чантавирски пут</w:t>
            </w:r>
          </w:p>
        </w:tc>
      </w:tr>
      <w:tr w:rsidR="00857369" w:rsidRPr="00F12FD4" w:rsidTr="003F4EE5">
        <w:trPr>
          <w:trHeight w:val="58"/>
        </w:trPr>
        <w:tc>
          <w:tcPr>
            <w:tcW w:w="5000" w:type="pct"/>
            <w:tcBorders>
              <w:bottom w:val="single" w:sz="4" w:space="0" w:color="auto"/>
            </w:tcBorders>
          </w:tcPr>
          <w:p w:rsidR="00857369" w:rsidRPr="00F12FD4" w:rsidRDefault="00857369" w:rsidP="003F4EE5">
            <w:pPr>
              <w:spacing w:line="276" w:lineRule="auto"/>
              <w:contextualSpacing/>
              <w:rPr>
                <w:rFonts w:cs="Times New Roman"/>
                <w:iCs/>
                <w:sz w:val="20"/>
              </w:rPr>
            </w:pPr>
          </w:p>
        </w:tc>
      </w:tr>
      <w:tr w:rsidR="00857369" w:rsidRPr="00F12FD4" w:rsidTr="003F4EE5">
        <w:trPr>
          <w:trHeight w:val="165"/>
        </w:trPr>
        <w:tc>
          <w:tcPr>
            <w:tcW w:w="5000" w:type="pct"/>
            <w:tcBorders>
              <w:top w:val="single" w:sz="4" w:space="0" w:color="auto"/>
            </w:tcBorders>
          </w:tcPr>
          <w:tbl>
            <w:tblPr>
              <w:tblStyle w:val="TableGrid"/>
              <w:tblW w:w="5000" w:type="pct"/>
              <w:tblLook w:val="04A0"/>
            </w:tblPr>
            <w:tblGrid>
              <w:gridCol w:w="1008"/>
              <w:gridCol w:w="2014"/>
              <w:gridCol w:w="3645"/>
              <w:gridCol w:w="2108"/>
              <w:gridCol w:w="2378"/>
            </w:tblGrid>
            <w:tr w:rsidR="00857369" w:rsidRPr="00F12FD4" w:rsidTr="003F4EE5">
              <w:trPr>
                <w:trHeight w:val="938"/>
              </w:trPr>
              <w:tc>
                <w:tcPr>
                  <w:tcW w:w="452" w:type="pct"/>
                  <w:tcBorders>
                    <w:top w:val="nil"/>
                  </w:tcBorders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tcBorders>
                    <w:top w:val="nil"/>
                  </w:tcBorders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Катастарска парцела</w:t>
                  </w:r>
                </w:p>
              </w:tc>
              <w:tc>
                <w:tcPr>
                  <w:tcW w:w="1634" w:type="pct"/>
                  <w:tcBorders>
                    <w:top w:val="nil"/>
                  </w:tcBorders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Врста земљишта</w:t>
                  </w:r>
                </w:p>
              </w:tc>
              <w:tc>
                <w:tcPr>
                  <w:tcW w:w="945" w:type="pct"/>
                  <w:tcBorders>
                    <w:top w:val="nil"/>
                  </w:tcBorders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Укупна површина земљишта у m</w:t>
                  </w:r>
                  <w:r w:rsidRPr="00F12FD4">
                    <w:rPr>
                      <w:rFonts w:cs="Times New Roman"/>
                      <w:iCs/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66" w:type="pct"/>
                  <w:tcBorders>
                    <w:top w:val="nil"/>
                  </w:tcBorders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sz w:val="20"/>
                    </w:rPr>
                    <w:t>Удео који Купацстиче</w:t>
                  </w:r>
                </w:p>
              </w:tc>
            </w:tr>
            <w:tr w:rsidR="00857369" w:rsidRPr="00F12FD4" w:rsidTr="003F4EE5">
              <w:trPr>
                <w:trHeight w:val="242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3F4EE5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3F4EE5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3F4EE5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3F4EE5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3F4EE5">
                  <w:pPr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</w:tr>
            <w:tr w:rsidR="00857369" w:rsidRPr="00F12FD4" w:rsidTr="003F4EE5">
              <w:trPr>
                <w:trHeight w:val="707"/>
              </w:trPr>
              <w:tc>
                <w:tcPr>
                  <w:tcW w:w="452" w:type="pct"/>
                  <w:vAlign w:val="center"/>
                </w:tcPr>
                <w:p w:rsidR="00857369" w:rsidRPr="00F12FD4" w:rsidRDefault="00857369" w:rsidP="00857369">
                  <w:pPr>
                    <w:numPr>
                      <w:ilvl w:val="0"/>
                      <w:numId w:val="8"/>
                    </w:num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sz w:val="20"/>
                    </w:rPr>
                  </w:pPr>
                </w:p>
              </w:tc>
              <w:tc>
                <w:tcPr>
                  <w:tcW w:w="903" w:type="pct"/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36141/1</w:t>
                  </w:r>
                </w:p>
              </w:tc>
              <w:tc>
                <w:tcPr>
                  <w:tcW w:w="1634" w:type="pct"/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 xml:space="preserve">Градско грађевинско земљиште </w:t>
                  </w:r>
                </w:p>
              </w:tc>
              <w:tc>
                <w:tcPr>
                  <w:tcW w:w="945" w:type="pct"/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97.393</w:t>
                  </w:r>
                </w:p>
              </w:tc>
              <w:tc>
                <w:tcPr>
                  <w:tcW w:w="1066" w:type="pct"/>
                  <w:vAlign w:val="center"/>
                </w:tcPr>
                <w:p w:rsidR="00857369" w:rsidRPr="00F12FD4" w:rsidRDefault="00857369" w:rsidP="003F4EE5">
                  <w:pPr>
                    <w:spacing w:line="276" w:lineRule="auto"/>
                    <w:contextualSpacing/>
                    <w:jc w:val="center"/>
                    <w:rPr>
                      <w:rFonts w:cs="Times New Roman"/>
                      <w:iCs/>
                      <w:kern w:val="16"/>
                      <w:sz w:val="20"/>
                    </w:rPr>
                  </w:pPr>
                  <w:r>
                    <w:rPr>
                      <w:rFonts w:cs="Times New Roman"/>
                      <w:iCs/>
                      <w:kern w:val="16"/>
                      <w:sz w:val="20"/>
                    </w:rPr>
                    <w:t>44064</w:t>
                  </w:r>
                  <w:r w:rsidRPr="00F12FD4">
                    <w:rPr>
                      <w:rFonts w:cs="Times New Roman"/>
                      <w:iCs/>
                      <w:kern w:val="16"/>
                      <w:sz w:val="20"/>
                    </w:rPr>
                    <w:t>/97393</w:t>
                  </w:r>
                </w:p>
              </w:tc>
            </w:tr>
          </w:tbl>
          <w:p w:rsidR="00857369" w:rsidRPr="00F12FD4" w:rsidRDefault="00857369" w:rsidP="003F4EE5">
            <w:pPr>
              <w:spacing w:line="276" w:lineRule="auto"/>
              <w:contextualSpacing/>
              <w:rPr>
                <w:rFonts w:cs="Times New Roman"/>
                <w:iCs/>
                <w:sz w:val="20"/>
              </w:rPr>
            </w:pPr>
          </w:p>
        </w:tc>
      </w:tr>
    </w:tbl>
    <w:p w:rsidR="00857369" w:rsidRPr="00857369" w:rsidRDefault="00857369" w:rsidP="00A46468">
      <w:pPr>
        <w:jc w:val="both"/>
        <w:rPr>
          <w:bCs/>
          <w:sz w:val="22"/>
          <w:szCs w:val="22"/>
        </w:rPr>
      </w:pPr>
    </w:p>
    <w:p w:rsidR="00937742" w:rsidRPr="002257F0" w:rsidRDefault="00937742" w:rsidP="002257F0">
      <w:pPr>
        <w:pStyle w:val="ListParagraph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421373">
        <w:rPr>
          <w:b/>
          <w:bCs/>
          <w:sz w:val="22"/>
          <w:szCs w:val="22"/>
        </w:rPr>
        <w:t>Регистровани важећа робна марка – Жиг и то</w:t>
      </w:r>
      <w:r w:rsidRPr="002257F0">
        <w:rPr>
          <w:bCs/>
          <w:sz w:val="22"/>
          <w:szCs w:val="22"/>
        </w:rPr>
        <w:t xml:space="preserve">: </w:t>
      </w:r>
    </w:p>
    <w:p w:rsidR="006426B6" w:rsidRPr="00F12FD4" w:rsidRDefault="006426B6" w:rsidP="00A46468">
      <w:pPr>
        <w:jc w:val="both"/>
        <w:rPr>
          <w:bCs/>
        </w:rPr>
      </w:pPr>
    </w:p>
    <w:tbl>
      <w:tblPr>
        <w:tblStyle w:val="TableGrid"/>
        <w:tblW w:w="4988" w:type="pct"/>
        <w:tblLayout w:type="fixed"/>
        <w:tblLook w:val="04A0"/>
      </w:tblPr>
      <w:tblGrid>
        <w:gridCol w:w="11352"/>
      </w:tblGrid>
      <w:tr w:rsidR="006426B6" w:rsidRPr="003C2C7E" w:rsidTr="00CB50E3">
        <w:trPr>
          <w:trHeight w:val="167"/>
        </w:trPr>
        <w:tc>
          <w:tcPr>
            <w:tcW w:w="5000" w:type="pct"/>
          </w:tcPr>
          <w:p w:rsidR="006426B6" w:rsidRPr="00F12FD4" w:rsidRDefault="006426B6" w:rsidP="00CB50E3">
            <w:pPr>
              <w:pStyle w:val="KNNormal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D2B00">
              <w:rPr>
                <w:rFonts w:ascii="Times New Roman" w:hAnsi="Times New Roman" w:cs="Times New Roman"/>
                <w:b/>
                <w:bCs/>
                <w:iCs/>
                <w:sz w:val="22"/>
                <w:szCs w:val="24"/>
              </w:rPr>
              <w:t xml:space="preserve">Регистровани важећи жиг у својини Стечајног дужника </w:t>
            </w:r>
          </w:p>
        </w:tc>
      </w:tr>
    </w:tbl>
    <w:tbl>
      <w:tblPr>
        <w:tblW w:w="5010" w:type="pct"/>
        <w:tblCellMar>
          <w:left w:w="0" w:type="dxa"/>
          <w:right w:w="0" w:type="dxa"/>
        </w:tblCellMar>
        <w:tblLook w:val="01E0"/>
      </w:tblPr>
      <w:tblGrid>
        <w:gridCol w:w="1165"/>
        <w:gridCol w:w="3991"/>
        <w:gridCol w:w="2425"/>
        <w:gridCol w:w="1892"/>
        <w:gridCol w:w="1724"/>
      </w:tblGrid>
      <w:tr w:rsidR="006426B6" w:rsidRPr="00F12FD4" w:rsidTr="00FA70B7">
        <w:trPr>
          <w:trHeight w:val="1377"/>
        </w:trPr>
        <w:tc>
          <w:tcPr>
            <w:tcW w:w="520" w:type="pct"/>
            <w:tcBorders>
              <w:top w:val="single" w:sz="5" w:space="0" w:color="1F487C"/>
              <w:left w:val="single" w:sz="5" w:space="0" w:color="1F487C"/>
              <w:right w:val="single" w:sz="5" w:space="0" w:color="1F487C"/>
            </w:tcBorders>
            <w:shd w:val="clear" w:color="auto" w:fill="F1F1F1"/>
            <w:vAlign w:val="center"/>
          </w:tcPr>
          <w:p w:rsidR="006426B6" w:rsidRPr="00F12FD4" w:rsidRDefault="006426B6" w:rsidP="00CB50E3">
            <w:pPr>
              <w:pStyle w:val="TableParagraph"/>
              <w:ind w:left="342" w:right="258" w:hanging="87"/>
              <w:contextualSpacing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Редни број</w:t>
            </w:r>
          </w:p>
        </w:tc>
        <w:tc>
          <w:tcPr>
            <w:tcW w:w="1782" w:type="pct"/>
            <w:tcBorders>
              <w:top w:val="single" w:sz="5" w:space="0" w:color="1F487C"/>
              <w:left w:val="single" w:sz="5" w:space="0" w:color="1F487C"/>
              <w:right w:val="single" w:sz="5" w:space="0" w:color="1F487C"/>
            </w:tcBorders>
            <w:shd w:val="clear" w:color="auto" w:fill="F1F1F1"/>
            <w:vAlign w:val="center"/>
          </w:tcPr>
          <w:p w:rsidR="006426B6" w:rsidRPr="00F12FD4" w:rsidRDefault="006426B6" w:rsidP="00CB50E3">
            <w:pPr>
              <w:pStyle w:val="TableParagraph"/>
              <w:contextualSpacing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hAnsi="Times New Roman" w:cs="Times New Roman"/>
                <w:sz w:val="20"/>
                <w:szCs w:val="20"/>
              </w:rPr>
              <w:t>Назив</w:t>
            </w:r>
            <w:r w:rsidR="00F26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2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жига</w:t>
            </w:r>
          </w:p>
        </w:tc>
        <w:tc>
          <w:tcPr>
            <w:tcW w:w="1083" w:type="pct"/>
            <w:tcBorders>
              <w:top w:val="single" w:sz="5" w:space="0" w:color="1F487C"/>
              <w:left w:val="single" w:sz="5" w:space="0" w:color="1F487C"/>
              <w:right w:val="single" w:sz="5" w:space="0" w:color="1F487C"/>
            </w:tcBorders>
            <w:shd w:val="clear" w:color="auto" w:fill="F1F1F1"/>
            <w:vAlign w:val="center"/>
          </w:tcPr>
          <w:p w:rsidR="006426B6" w:rsidRPr="00F12FD4" w:rsidRDefault="006426B6" w:rsidP="00CB50E3">
            <w:pPr>
              <w:pStyle w:val="TableParagraph"/>
              <w:ind w:left="440" w:right="445" w:firstLine="1"/>
              <w:contextualSpacing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hAnsi="Times New Roman" w:cs="Times New Roman"/>
                <w:sz w:val="20"/>
                <w:szCs w:val="20"/>
              </w:rPr>
              <w:t>Знак</w:t>
            </w:r>
          </w:p>
        </w:tc>
        <w:tc>
          <w:tcPr>
            <w:tcW w:w="845" w:type="pct"/>
            <w:tcBorders>
              <w:top w:val="single" w:sz="5" w:space="0" w:color="1F487C"/>
              <w:left w:val="single" w:sz="5" w:space="0" w:color="1F487C"/>
              <w:right w:val="single" w:sz="5" w:space="0" w:color="1F487C"/>
            </w:tcBorders>
            <w:shd w:val="clear" w:color="auto" w:fill="F1F1F1"/>
            <w:vAlign w:val="center"/>
          </w:tcPr>
          <w:p w:rsidR="006426B6" w:rsidRPr="00F12FD4" w:rsidRDefault="006426B6" w:rsidP="00CB50E3">
            <w:pPr>
              <w:pStyle w:val="TableParagraph"/>
              <w:ind w:left="315" w:right="320" w:firstLine="2"/>
              <w:contextualSpacing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Verdana" w:hAnsi="Times New Roman" w:cs="Times New Roman"/>
                <w:sz w:val="20"/>
                <w:szCs w:val="20"/>
              </w:rPr>
              <w:t>Регистарски број</w:t>
            </w:r>
          </w:p>
        </w:tc>
        <w:tc>
          <w:tcPr>
            <w:tcW w:w="770" w:type="pct"/>
            <w:tcBorders>
              <w:top w:val="single" w:sz="5" w:space="0" w:color="1F487C"/>
              <w:left w:val="single" w:sz="5" w:space="0" w:color="1F487C"/>
              <w:right w:val="single" w:sz="5" w:space="0" w:color="1F487C"/>
            </w:tcBorders>
            <w:shd w:val="clear" w:color="auto" w:fill="F1F1F1"/>
            <w:vAlign w:val="center"/>
          </w:tcPr>
          <w:p w:rsidR="006426B6" w:rsidRPr="00F12FD4" w:rsidRDefault="006426B6" w:rsidP="00CB50E3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6426B6" w:rsidRPr="00F12FD4" w:rsidTr="00FA70B7">
        <w:trPr>
          <w:trHeight w:hRule="exact" w:val="721"/>
        </w:trPr>
        <w:tc>
          <w:tcPr>
            <w:tcW w:w="520" w:type="pct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  <w:vAlign w:val="center"/>
          </w:tcPr>
          <w:p w:rsidR="006426B6" w:rsidRPr="00F12FD4" w:rsidRDefault="006426B6" w:rsidP="00CB50E3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Verdan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2" w:type="pct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  <w:vAlign w:val="center"/>
          </w:tcPr>
          <w:p w:rsidR="006426B6" w:rsidRPr="00F12FD4" w:rsidRDefault="006426B6" w:rsidP="00CB50E3">
            <w:pPr>
              <w:pStyle w:val="TableParagraph"/>
              <w:ind w:left="102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Фиделинка слика круга и у њој ветрењача</w:t>
            </w:r>
          </w:p>
        </w:tc>
        <w:tc>
          <w:tcPr>
            <w:tcW w:w="1083" w:type="pct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  <w:vAlign w:val="center"/>
          </w:tcPr>
          <w:p w:rsidR="006426B6" w:rsidRPr="00F12FD4" w:rsidRDefault="006426B6" w:rsidP="00CB50E3">
            <w:pPr>
              <w:pStyle w:val="TableParagraph"/>
              <w:ind w:left="858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Verdana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51324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1269" y="20520"/>
                      <wp:lineTo x="21269" y="0"/>
                      <wp:lineTo x="0" y="0"/>
                    </wp:wrapPolygon>
                  </wp:wrapTight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324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5" w:type="pct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  <w:vAlign w:val="center"/>
          </w:tcPr>
          <w:p w:rsidR="006426B6" w:rsidRPr="00F12FD4" w:rsidRDefault="006426B6" w:rsidP="00CB50E3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Verdana" w:hAnsi="Times New Roman" w:cs="Times New Roman"/>
                <w:sz w:val="20"/>
                <w:szCs w:val="20"/>
              </w:rPr>
              <w:t>53913</w:t>
            </w:r>
          </w:p>
        </w:tc>
        <w:tc>
          <w:tcPr>
            <w:tcW w:w="770" w:type="pct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  <w:vAlign w:val="center"/>
          </w:tcPr>
          <w:p w:rsidR="006426B6" w:rsidRPr="00F12FD4" w:rsidRDefault="006426B6" w:rsidP="00CB50E3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Verdana" w:hAnsi="Times New Roman" w:cs="Times New Roman"/>
                <w:sz w:val="20"/>
                <w:szCs w:val="20"/>
              </w:rPr>
              <w:t>Регистрован – Важи до 3.</w:t>
            </w:r>
            <w:r w:rsidR="005C67FA">
              <w:rPr>
                <w:rFonts w:ascii="Times New Roman" w:eastAsia="Verdana" w:hAnsi="Times New Roman" w:cs="Times New Roman"/>
                <w:sz w:val="20"/>
                <w:szCs w:val="20"/>
              </w:rPr>
              <w:t>8.</w:t>
            </w:r>
            <w:r w:rsidRPr="00F12FD4">
              <w:rPr>
                <w:rFonts w:ascii="Times New Roman" w:eastAsia="Verdana" w:hAnsi="Times New Roman" w:cs="Times New Roman"/>
                <w:sz w:val="20"/>
                <w:szCs w:val="20"/>
              </w:rPr>
              <w:t>2026.</w:t>
            </w:r>
          </w:p>
          <w:p w:rsidR="006426B6" w:rsidRPr="00F12FD4" w:rsidRDefault="006426B6" w:rsidP="00CB50E3">
            <w:pPr>
              <w:pStyle w:val="TableParagraph"/>
              <w:jc w:val="center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F12FD4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године</w:t>
            </w:r>
          </w:p>
        </w:tc>
      </w:tr>
    </w:tbl>
    <w:p w:rsidR="006426B6" w:rsidRPr="00F12FD4" w:rsidRDefault="006426B6" w:rsidP="00A46468">
      <w:pPr>
        <w:jc w:val="both"/>
        <w:rPr>
          <w:bCs/>
        </w:rPr>
      </w:pPr>
    </w:p>
    <w:p w:rsidR="00454784" w:rsidRPr="00964B73" w:rsidRDefault="00454784" w:rsidP="002E36B2">
      <w:pPr>
        <w:jc w:val="both"/>
        <w:rPr>
          <w:b/>
          <w:bCs/>
          <w:sz w:val="22"/>
          <w:szCs w:val="22"/>
        </w:rPr>
      </w:pPr>
      <w:r w:rsidRPr="00964B73">
        <w:rPr>
          <w:b/>
          <w:bCs/>
          <w:sz w:val="22"/>
          <w:szCs w:val="22"/>
        </w:rPr>
        <w:t xml:space="preserve">Минимално прихватљива висина понуде </w:t>
      </w:r>
      <w:r w:rsidR="005C67FA" w:rsidRPr="00964B73">
        <w:rPr>
          <w:b/>
          <w:bCs/>
          <w:sz w:val="22"/>
          <w:szCs w:val="22"/>
        </w:rPr>
        <w:t>за Некретнине</w:t>
      </w:r>
      <w:r w:rsidR="000363DF" w:rsidRPr="00964B73">
        <w:rPr>
          <w:b/>
          <w:bCs/>
          <w:sz w:val="22"/>
          <w:szCs w:val="22"/>
        </w:rPr>
        <w:t>,</w:t>
      </w:r>
      <w:r w:rsidR="005C67FA" w:rsidRPr="00964B73">
        <w:rPr>
          <w:b/>
          <w:bCs/>
          <w:sz w:val="22"/>
          <w:szCs w:val="22"/>
        </w:rPr>
        <w:t xml:space="preserve"> Жиг</w:t>
      </w:r>
      <w:r w:rsidR="000363DF" w:rsidRPr="00964B73">
        <w:rPr>
          <w:b/>
          <w:bCs/>
          <w:sz w:val="22"/>
          <w:szCs w:val="22"/>
        </w:rPr>
        <w:t xml:space="preserve"> и Опрему</w:t>
      </w:r>
      <w:r w:rsidR="0030381C">
        <w:rPr>
          <w:b/>
          <w:bCs/>
          <w:sz w:val="22"/>
          <w:szCs w:val="22"/>
        </w:rPr>
        <w:t xml:space="preserve"> </w:t>
      </w:r>
      <w:r w:rsidRPr="00964B73">
        <w:rPr>
          <w:b/>
          <w:bCs/>
          <w:sz w:val="22"/>
          <w:szCs w:val="22"/>
        </w:rPr>
        <w:t xml:space="preserve">износи </w:t>
      </w:r>
      <w:r w:rsidR="00FE208E" w:rsidRPr="00964B73">
        <w:rPr>
          <w:b/>
          <w:bCs/>
          <w:sz w:val="22"/>
          <w:szCs w:val="22"/>
        </w:rPr>
        <w:t>1.</w:t>
      </w:r>
      <w:r w:rsidR="000363DF" w:rsidRPr="00964B73">
        <w:rPr>
          <w:b/>
          <w:bCs/>
          <w:sz w:val="22"/>
          <w:szCs w:val="22"/>
        </w:rPr>
        <w:t>740</w:t>
      </w:r>
      <w:r w:rsidR="00FE208E" w:rsidRPr="00964B73">
        <w:rPr>
          <w:b/>
          <w:bCs/>
          <w:sz w:val="22"/>
          <w:szCs w:val="22"/>
        </w:rPr>
        <w:t>.00</w:t>
      </w:r>
      <w:r w:rsidR="000B071C">
        <w:rPr>
          <w:b/>
          <w:bCs/>
          <w:sz w:val="22"/>
          <w:szCs w:val="22"/>
        </w:rPr>
        <w:t>1</w:t>
      </w:r>
      <w:r w:rsidR="00FE208E" w:rsidRPr="00964B73">
        <w:rPr>
          <w:b/>
          <w:bCs/>
          <w:sz w:val="22"/>
          <w:szCs w:val="22"/>
        </w:rPr>
        <w:t>,00</w:t>
      </w:r>
      <w:r w:rsidRPr="00964B73">
        <w:rPr>
          <w:b/>
          <w:bCs/>
          <w:sz w:val="22"/>
          <w:szCs w:val="22"/>
        </w:rPr>
        <w:t xml:space="preserve"> ЕУР-а.</w:t>
      </w:r>
    </w:p>
    <w:p w:rsidR="00454784" w:rsidRPr="00F12FD4" w:rsidRDefault="00454784" w:rsidP="002E36B2">
      <w:pPr>
        <w:jc w:val="both"/>
        <w:rPr>
          <w:b/>
        </w:rPr>
      </w:pP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  <w:r w:rsidRPr="00964B73">
        <w:rPr>
          <w:sz w:val="22"/>
          <w:szCs w:val="22"/>
        </w:rPr>
        <w:t>Право на учешће имају сва правна и физичка лица.</w:t>
      </w: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  <w:r w:rsidRPr="00964B73">
        <w:rPr>
          <w:bCs/>
          <w:sz w:val="22"/>
          <w:szCs w:val="22"/>
        </w:rPr>
        <w:t xml:space="preserve">Имовина се може разгледати сваким радним даном од дана објављивања Огласа до </w:t>
      </w:r>
      <w:r w:rsidR="009A37EB" w:rsidRPr="00634CA3">
        <w:rPr>
          <w:bCs/>
          <w:sz w:val="22"/>
          <w:szCs w:val="22"/>
        </w:rPr>
        <w:t>18.03</w:t>
      </w:r>
      <w:r w:rsidR="0093572C" w:rsidRPr="00634CA3">
        <w:rPr>
          <w:bCs/>
          <w:sz w:val="22"/>
          <w:szCs w:val="22"/>
        </w:rPr>
        <w:t>.</w:t>
      </w:r>
      <w:r w:rsidR="000931C6" w:rsidRPr="0093572C">
        <w:rPr>
          <w:bCs/>
          <w:sz w:val="22"/>
          <w:szCs w:val="22"/>
        </w:rPr>
        <w:t xml:space="preserve"> 202</w:t>
      </w:r>
      <w:r w:rsidR="0093572C" w:rsidRPr="0093572C">
        <w:rPr>
          <w:bCs/>
          <w:sz w:val="22"/>
          <w:szCs w:val="22"/>
        </w:rPr>
        <w:t>2</w:t>
      </w:r>
      <w:r w:rsidR="000931C6" w:rsidRPr="0093572C">
        <w:rPr>
          <w:bCs/>
          <w:sz w:val="22"/>
          <w:szCs w:val="22"/>
        </w:rPr>
        <w:t>.</w:t>
      </w:r>
      <w:r w:rsidRPr="00964B73">
        <w:rPr>
          <w:bCs/>
          <w:sz w:val="22"/>
          <w:szCs w:val="22"/>
        </w:rPr>
        <w:t xml:space="preserve"> године у периоду од 10.00 – 14.00 часова, уз обавезну претходну најаву на телефон </w:t>
      </w:r>
      <w:r w:rsidR="0093572C" w:rsidRPr="00964B73">
        <w:rPr>
          <w:sz w:val="22"/>
          <w:szCs w:val="22"/>
        </w:rPr>
        <w:t>069/3050-879</w:t>
      </w:r>
      <w:r w:rsidRPr="00964B73">
        <w:rPr>
          <w:bCs/>
          <w:sz w:val="22"/>
          <w:szCs w:val="22"/>
        </w:rPr>
        <w:t>. Имовина се продаје у виђеном стању без гаранција стечајног управника у погледу евентуалних недостатака.</w:t>
      </w: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  <w:r w:rsidRPr="00964B73">
        <w:rPr>
          <w:bCs/>
          <w:sz w:val="22"/>
          <w:szCs w:val="22"/>
        </w:rPr>
        <w:t>Продаја</w:t>
      </w:r>
      <w:r w:rsidR="00FD066D" w:rsidRPr="00964B73">
        <w:rPr>
          <w:bCs/>
          <w:sz w:val="22"/>
          <w:szCs w:val="22"/>
        </w:rPr>
        <w:t xml:space="preserve"> односно пренос права</w:t>
      </w:r>
      <w:r w:rsidRPr="00964B73">
        <w:rPr>
          <w:bCs/>
          <w:sz w:val="22"/>
          <w:szCs w:val="22"/>
        </w:rPr>
        <w:t xml:space="preserve"> се врши </w:t>
      </w:r>
      <w:r w:rsidRPr="00964B73">
        <w:rPr>
          <w:b/>
          <w:bCs/>
          <w:sz w:val="22"/>
          <w:szCs w:val="22"/>
        </w:rPr>
        <w:t>методом</w:t>
      </w:r>
      <w:r w:rsidR="00F26358">
        <w:rPr>
          <w:b/>
          <w:bCs/>
          <w:sz w:val="22"/>
          <w:szCs w:val="22"/>
        </w:rPr>
        <w:t xml:space="preserve"> </w:t>
      </w:r>
      <w:r w:rsidRPr="00964B73">
        <w:rPr>
          <w:b/>
          <w:bCs/>
          <w:sz w:val="22"/>
          <w:szCs w:val="22"/>
        </w:rPr>
        <w:t>непосредне погодбе</w:t>
      </w:r>
      <w:r w:rsidRPr="00964B73">
        <w:rPr>
          <w:bCs/>
          <w:sz w:val="22"/>
          <w:szCs w:val="22"/>
        </w:rPr>
        <w:t xml:space="preserve">, тако што сва заинтересована лица могу доставити понуду у писаном облику овлашћеном лицу стечајном управнику </w:t>
      </w:r>
      <w:r w:rsidR="0093572C">
        <w:rPr>
          <w:bCs/>
          <w:sz w:val="22"/>
          <w:szCs w:val="22"/>
        </w:rPr>
        <w:t>Стани Салатић</w:t>
      </w:r>
      <w:r w:rsidRPr="00964B73">
        <w:rPr>
          <w:bCs/>
          <w:sz w:val="22"/>
          <w:szCs w:val="22"/>
        </w:rPr>
        <w:t xml:space="preserve">, ул. </w:t>
      </w:r>
      <w:r w:rsidR="0093572C">
        <w:rPr>
          <w:bCs/>
          <w:sz w:val="22"/>
          <w:szCs w:val="22"/>
        </w:rPr>
        <w:t>Максима Горког</w:t>
      </w:r>
      <w:r w:rsidRPr="00964B73">
        <w:rPr>
          <w:bCs/>
          <w:sz w:val="22"/>
          <w:szCs w:val="22"/>
        </w:rPr>
        <w:t xml:space="preserve"> бр. </w:t>
      </w:r>
      <w:r w:rsidR="0093572C">
        <w:rPr>
          <w:bCs/>
          <w:sz w:val="22"/>
          <w:szCs w:val="22"/>
        </w:rPr>
        <w:t>2</w:t>
      </w:r>
      <w:r w:rsidRPr="00964B73">
        <w:rPr>
          <w:bCs/>
          <w:sz w:val="22"/>
          <w:szCs w:val="22"/>
        </w:rPr>
        <w:t>3</w:t>
      </w:r>
      <w:r w:rsidR="0093572C">
        <w:rPr>
          <w:bCs/>
          <w:sz w:val="22"/>
          <w:szCs w:val="22"/>
        </w:rPr>
        <w:t>,</w:t>
      </w:r>
      <w:r w:rsidR="00F26358">
        <w:rPr>
          <w:bCs/>
          <w:sz w:val="22"/>
          <w:szCs w:val="22"/>
        </w:rPr>
        <w:t xml:space="preserve"> </w:t>
      </w:r>
      <w:r w:rsidR="005700FF">
        <w:rPr>
          <w:bCs/>
          <w:sz w:val="22"/>
          <w:szCs w:val="22"/>
        </w:rPr>
        <w:t xml:space="preserve"> </w:t>
      </w:r>
      <w:r w:rsidR="0093572C">
        <w:rPr>
          <w:bCs/>
          <w:sz w:val="22"/>
          <w:szCs w:val="22"/>
        </w:rPr>
        <w:t>Суботица,</w:t>
      </w:r>
      <w:r w:rsidRPr="00964B73">
        <w:rPr>
          <w:bCs/>
          <w:sz w:val="22"/>
          <w:szCs w:val="22"/>
        </w:rPr>
        <w:t xml:space="preserve"> закључно са</w:t>
      </w:r>
      <w:r w:rsidR="00634CA3">
        <w:rPr>
          <w:bCs/>
          <w:sz w:val="22"/>
          <w:szCs w:val="22"/>
        </w:rPr>
        <w:t xml:space="preserve"> 23.03.</w:t>
      </w:r>
      <w:r w:rsidR="000931C6" w:rsidRPr="0093572C">
        <w:rPr>
          <w:bCs/>
          <w:sz w:val="22"/>
          <w:szCs w:val="22"/>
        </w:rPr>
        <w:t>202</w:t>
      </w:r>
      <w:r w:rsidR="0093572C" w:rsidRPr="0093572C">
        <w:rPr>
          <w:bCs/>
          <w:sz w:val="22"/>
          <w:szCs w:val="22"/>
        </w:rPr>
        <w:t>2</w:t>
      </w:r>
      <w:r w:rsidR="000931C6" w:rsidRPr="0093572C">
        <w:rPr>
          <w:bCs/>
          <w:sz w:val="22"/>
          <w:szCs w:val="22"/>
        </w:rPr>
        <w:t>.</w:t>
      </w:r>
      <w:r w:rsidR="000931C6" w:rsidRPr="00964B73">
        <w:rPr>
          <w:bCs/>
          <w:sz w:val="22"/>
          <w:szCs w:val="22"/>
        </w:rPr>
        <w:t xml:space="preserve"> године</w:t>
      </w:r>
      <w:r w:rsidR="009A37EB">
        <w:rPr>
          <w:bCs/>
          <w:sz w:val="22"/>
          <w:szCs w:val="22"/>
        </w:rPr>
        <w:t xml:space="preserve"> </w:t>
      </w:r>
      <w:r w:rsidRPr="00964B73">
        <w:rPr>
          <w:bCs/>
          <w:sz w:val="22"/>
          <w:szCs w:val="22"/>
        </w:rPr>
        <w:t>до 1</w:t>
      </w:r>
      <w:r w:rsidR="00634CA3">
        <w:rPr>
          <w:bCs/>
          <w:sz w:val="22"/>
          <w:szCs w:val="22"/>
        </w:rPr>
        <w:t>4</w:t>
      </w:r>
      <w:r w:rsidRPr="00964B73">
        <w:rPr>
          <w:bCs/>
          <w:sz w:val="22"/>
          <w:szCs w:val="22"/>
        </w:rPr>
        <w:t>:00 часова.</w:t>
      </w:r>
    </w:p>
    <w:p w:rsidR="00454784" w:rsidRPr="009A37EB" w:rsidRDefault="00454784" w:rsidP="002E36B2">
      <w:pPr>
        <w:jc w:val="both"/>
        <w:rPr>
          <w:sz w:val="22"/>
          <w:szCs w:val="22"/>
        </w:rPr>
      </w:pPr>
    </w:p>
    <w:p w:rsidR="00454784" w:rsidRPr="00964B73" w:rsidRDefault="00454784" w:rsidP="002E36B2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>Право на учешће у поступку продаје имају сва правна и физичка лица која:</w:t>
      </w:r>
    </w:p>
    <w:p w:rsidR="00454784" w:rsidRPr="00964B73" w:rsidRDefault="00454784" w:rsidP="002E36B2">
      <w:pPr>
        <w:jc w:val="both"/>
        <w:rPr>
          <w:sz w:val="22"/>
          <w:szCs w:val="22"/>
        </w:rPr>
      </w:pPr>
    </w:p>
    <w:p w:rsidR="00454784" w:rsidRPr="00964B73" w:rsidRDefault="00454784" w:rsidP="00BC6C6B">
      <w:pPr>
        <w:numPr>
          <w:ilvl w:val="0"/>
          <w:numId w:val="2"/>
        </w:numPr>
        <w:jc w:val="both"/>
        <w:rPr>
          <w:sz w:val="22"/>
          <w:szCs w:val="22"/>
        </w:rPr>
      </w:pPr>
      <w:r w:rsidRPr="00964B73">
        <w:rPr>
          <w:sz w:val="22"/>
          <w:szCs w:val="22"/>
        </w:rPr>
        <w:t xml:space="preserve">На име депозита уплате новчани износ од </w:t>
      </w:r>
      <w:r w:rsidR="0093572C">
        <w:rPr>
          <w:b/>
          <w:bCs/>
          <w:sz w:val="22"/>
          <w:szCs w:val="22"/>
        </w:rPr>
        <w:t>40</w:t>
      </w:r>
      <w:r w:rsidRPr="00964B73">
        <w:rPr>
          <w:b/>
          <w:bCs/>
          <w:sz w:val="22"/>
          <w:szCs w:val="22"/>
        </w:rPr>
        <w:t>.000.000,00</w:t>
      </w:r>
      <w:r w:rsidR="00421373">
        <w:rPr>
          <w:b/>
          <w:bCs/>
          <w:sz w:val="22"/>
          <w:szCs w:val="22"/>
        </w:rPr>
        <w:t xml:space="preserve"> </w:t>
      </w:r>
      <w:r w:rsidRPr="00964B73">
        <w:rPr>
          <w:b/>
          <w:sz w:val="22"/>
          <w:szCs w:val="22"/>
        </w:rPr>
        <w:t>динара</w:t>
      </w:r>
      <w:r w:rsidRPr="00964B73">
        <w:rPr>
          <w:sz w:val="22"/>
          <w:szCs w:val="22"/>
        </w:rPr>
        <w:t>, на текући рачун стечајног дужника број:</w:t>
      </w:r>
      <w:r w:rsidR="00421373">
        <w:rPr>
          <w:sz w:val="22"/>
          <w:szCs w:val="22"/>
        </w:rPr>
        <w:br/>
      </w:r>
      <w:r w:rsidRPr="00964B73">
        <w:rPr>
          <w:sz w:val="22"/>
          <w:szCs w:val="22"/>
        </w:rPr>
        <w:t xml:space="preserve"> </w:t>
      </w:r>
      <w:r w:rsidR="0093572C" w:rsidRPr="005C7F66">
        <w:rPr>
          <w:sz w:val="22"/>
        </w:rPr>
        <w:t>200-2435080401894-19</w:t>
      </w:r>
      <w:r w:rsidR="0093572C">
        <w:rPr>
          <w:sz w:val="22"/>
        </w:rPr>
        <w:t xml:space="preserve"> код Банка Поштанска Штедионица а.д. Београд</w:t>
      </w:r>
      <w:r w:rsidRPr="00964B73">
        <w:rPr>
          <w:bCs/>
          <w:sz w:val="22"/>
          <w:szCs w:val="22"/>
        </w:rPr>
        <w:t>или</w:t>
      </w:r>
      <w:r w:rsidRPr="00964B73">
        <w:rPr>
          <w:sz w:val="22"/>
          <w:szCs w:val="22"/>
        </w:rPr>
        <w:t xml:space="preserve"> положе неопозиву првокласну банкарску гаранцију наплативу на први позив</w:t>
      </w:r>
      <w:r w:rsidR="00FE2FE0" w:rsidRPr="00964B73">
        <w:rPr>
          <w:sz w:val="22"/>
          <w:szCs w:val="22"/>
        </w:rPr>
        <w:t xml:space="preserve"> и без приговора</w:t>
      </w:r>
      <w:r w:rsidRPr="00964B73">
        <w:rPr>
          <w:sz w:val="22"/>
          <w:szCs w:val="22"/>
        </w:rPr>
        <w:t>,</w:t>
      </w:r>
      <w:r w:rsidR="00421373">
        <w:rPr>
          <w:sz w:val="22"/>
          <w:szCs w:val="22"/>
        </w:rPr>
        <w:t xml:space="preserve"> </w:t>
      </w:r>
      <w:r w:rsidRPr="00964B73">
        <w:rPr>
          <w:sz w:val="22"/>
          <w:szCs w:val="22"/>
        </w:rPr>
        <w:t xml:space="preserve">најкасније </w:t>
      </w:r>
      <w:r w:rsidRPr="00964B73">
        <w:rPr>
          <w:b/>
          <w:sz w:val="22"/>
          <w:szCs w:val="22"/>
        </w:rPr>
        <w:t xml:space="preserve">до </w:t>
      </w:r>
      <w:r w:rsidR="00634CA3">
        <w:rPr>
          <w:b/>
          <w:sz w:val="22"/>
          <w:szCs w:val="22"/>
        </w:rPr>
        <w:t>23.03.</w:t>
      </w:r>
      <w:r w:rsidR="000931C6" w:rsidRPr="0093572C">
        <w:rPr>
          <w:b/>
          <w:sz w:val="22"/>
          <w:szCs w:val="22"/>
        </w:rPr>
        <w:t>202</w:t>
      </w:r>
      <w:r w:rsidR="0093572C">
        <w:rPr>
          <w:b/>
          <w:sz w:val="22"/>
          <w:szCs w:val="22"/>
        </w:rPr>
        <w:t>2</w:t>
      </w:r>
      <w:r w:rsidR="000931C6" w:rsidRPr="0093572C">
        <w:rPr>
          <w:b/>
          <w:sz w:val="22"/>
          <w:szCs w:val="22"/>
        </w:rPr>
        <w:t>.</w:t>
      </w:r>
      <w:r w:rsidRPr="00964B73">
        <w:rPr>
          <w:b/>
          <w:sz w:val="22"/>
          <w:szCs w:val="22"/>
        </w:rPr>
        <w:t>године.</w:t>
      </w:r>
      <w:r w:rsidRPr="00964B73">
        <w:rPr>
          <w:sz w:val="22"/>
          <w:szCs w:val="22"/>
        </w:rPr>
        <w:t xml:space="preserve"> У случају да се положи првокласна банкарска гаранција, оригинал исте се ради провере мора доставити стечајном управнику најкасније до</w:t>
      </w:r>
      <w:r w:rsidR="00634CA3">
        <w:rPr>
          <w:sz w:val="22"/>
          <w:szCs w:val="22"/>
        </w:rPr>
        <w:t xml:space="preserve"> </w:t>
      </w:r>
      <w:r w:rsidR="00634CA3">
        <w:rPr>
          <w:b/>
          <w:sz w:val="22"/>
          <w:szCs w:val="22"/>
        </w:rPr>
        <w:t>23.03.2022</w:t>
      </w:r>
      <w:r w:rsidR="000931C6" w:rsidRPr="0093572C">
        <w:rPr>
          <w:bCs/>
          <w:sz w:val="22"/>
          <w:szCs w:val="22"/>
        </w:rPr>
        <w:t>.</w:t>
      </w:r>
      <w:r w:rsidRPr="00964B73">
        <w:rPr>
          <w:sz w:val="22"/>
          <w:szCs w:val="22"/>
        </w:rPr>
        <w:t>године</w:t>
      </w:r>
      <w:r w:rsidR="00C97583" w:rsidRPr="00964B73">
        <w:rPr>
          <w:sz w:val="22"/>
          <w:szCs w:val="22"/>
        </w:rPr>
        <w:t xml:space="preserve"> до 1</w:t>
      </w:r>
      <w:r w:rsidR="00634CA3">
        <w:rPr>
          <w:sz w:val="22"/>
          <w:szCs w:val="22"/>
        </w:rPr>
        <w:t>4</w:t>
      </w:r>
      <w:r w:rsidR="00C97583" w:rsidRPr="00964B73">
        <w:rPr>
          <w:sz w:val="22"/>
          <w:szCs w:val="22"/>
        </w:rPr>
        <w:t>:00</w:t>
      </w:r>
      <w:r w:rsidR="00634CA3">
        <w:rPr>
          <w:sz w:val="22"/>
          <w:szCs w:val="22"/>
        </w:rPr>
        <w:t xml:space="preserve"> часова</w:t>
      </w:r>
      <w:r w:rsidRPr="00964B73">
        <w:rPr>
          <w:sz w:val="22"/>
          <w:szCs w:val="22"/>
        </w:rPr>
        <w:t xml:space="preserve">. </w:t>
      </w:r>
    </w:p>
    <w:p w:rsidR="00454784" w:rsidRPr="00964B73" w:rsidRDefault="00454784" w:rsidP="00A46468">
      <w:pPr>
        <w:jc w:val="both"/>
        <w:rPr>
          <w:sz w:val="22"/>
          <w:szCs w:val="22"/>
        </w:rPr>
      </w:pP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  <w:r w:rsidRPr="00964B73">
        <w:rPr>
          <w:sz w:val="22"/>
          <w:szCs w:val="22"/>
        </w:rPr>
        <w:t>Осталим учесницима у поступку продаје, који нису проглашени најбољим понуђачем, новчани износ или банкарска гаранција биће враћен</w:t>
      </w:r>
      <w:r w:rsidR="00634CA3">
        <w:rPr>
          <w:sz w:val="22"/>
          <w:szCs w:val="22"/>
        </w:rPr>
        <w:t>a након проглашења најбољег понуђача и уплате целокупног износа.</w:t>
      </w:r>
    </w:p>
    <w:p w:rsidR="00E10AFA" w:rsidRPr="00964B73" w:rsidRDefault="00E10AFA" w:rsidP="002E36B2">
      <w:pPr>
        <w:jc w:val="both"/>
        <w:rPr>
          <w:sz w:val="22"/>
          <w:szCs w:val="22"/>
        </w:rPr>
      </w:pPr>
    </w:p>
    <w:p w:rsidR="00454784" w:rsidRPr="00964B73" w:rsidRDefault="00454784" w:rsidP="002E36B2">
      <w:pPr>
        <w:jc w:val="both"/>
        <w:rPr>
          <w:bCs/>
          <w:sz w:val="22"/>
          <w:szCs w:val="22"/>
        </w:rPr>
      </w:pPr>
      <w:r w:rsidRPr="00964B73">
        <w:rPr>
          <w:bCs/>
          <w:sz w:val="22"/>
          <w:szCs w:val="22"/>
        </w:rPr>
        <w:t>Стечајни управник ће Одбору поверилаца</w:t>
      </w:r>
      <w:r w:rsidR="00421373">
        <w:rPr>
          <w:bCs/>
          <w:sz w:val="22"/>
          <w:szCs w:val="22"/>
        </w:rPr>
        <w:t xml:space="preserve"> </w:t>
      </w:r>
      <w:r w:rsidRPr="00964B73">
        <w:rPr>
          <w:bCs/>
          <w:sz w:val="22"/>
          <w:szCs w:val="22"/>
        </w:rPr>
        <w:t>за Купца предложити понуђача који је писменом понудом или у накнадно обављеним директним преговорима</w:t>
      </w:r>
      <w:r w:rsidR="00CC1B1D">
        <w:rPr>
          <w:bCs/>
          <w:sz w:val="22"/>
          <w:szCs w:val="22"/>
        </w:rPr>
        <w:t xml:space="preserve"> који ће се оджати дана </w:t>
      </w:r>
      <w:r w:rsidR="00CC1B1D" w:rsidRPr="00CC1B1D">
        <w:rPr>
          <w:b/>
          <w:bCs/>
          <w:sz w:val="22"/>
          <w:szCs w:val="22"/>
        </w:rPr>
        <w:t>25.03.2022</w:t>
      </w:r>
      <w:r w:rsidRPr="00964B73">
        <w:rPr>
          <w:bCs/>
          <w:sz w:val="22"/>
          <w:szCs w:val="22"/>
        </w:rPr>
        <w:t xml:space="preserve"> </w:t>
      </w:r>
      <w:r w:rsidR="00CC1B1D">
        <w:rPr>
          <w:bCs/>
          <w:sz w:val="22"/>
          <w:szCs w:val="22"/>
        </w:rPr>
        <w:t xml:space="preserve"> год. у просторијама Привредног суда у Суботици </w:t>
      </w:r>
      <w:r w:rsidR="0090783A">
        <w:rPr>
          <w:bCs/>
          <w:sz w:val="22"/>
          <w:szCs w:val="22"/>
        </w:rPr>
        <w:t xml:space="preserve">II спрат, соба 168 са почетком у 12,00 часова, на које се понуђачи позивају објавом огласа </w:t>
      </w:r>
      <w:r w:rsidRPr="00964B73">
        <w:rPr>
          <w:bCs/>
          <w:sz w:val="22"/>
          <w:szCs w:val="22"/>
        </w:rPr>
        <w:t>поднео најповољнију понуду, а нарочито у погледу висине цене и услова плаћања.</w:t>
      </w:r>
    </w:p>
    <w:p w:rsidR="00454784" w:rsidRPr="00964B73" w:rsidRDefault="00454784" w:rsidP="002E36B2">
      <w:pPr>
        <w:ind w:left="360"/>
        <w:jc w:val="both"/>
        <w:rPr>
          <w:sz w:val="22"/>
          <w:szCs w:val="22"/>
        </w:rPr>
      </w:pPr>
    </w:p>
    <w:p w:rsidR="00454784" w:rsidRPr="00964B73" w:rsidRDefault="00454784" w:rsidP="002E36B2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 xml:space="preserve">Купопродајни уговор се потписује </w:t>
      </w:r>
      <w:r w:rsidR="00634CA3">
        <w:rPr>
          <w:sz w:val="22"/>
          <w:szCs w:val="22"/>
        </w:rPr>
        <w:t>два радна дана након проглашења најбољег понуђача,</w:t>
      </w:r>
      <w:r w:rsidRPr="00964B73">
        <w:rPr>
          <w:sz w:val="22"/>
          <w:szCs w:val="22"/>
        </w:rPr>
        <w:t xml:space="preserve"> под условом да је новчани износ ради учест</w:t>
      </w:r>
      <w:r w:rsidR="008F4D8D" w:rsidRPr="00964B73">
        <w:rPr>
          <w:sz w:val="22"/>
          <w:szCs w:val="22"/>
        </w:rPr>
        <w:t>в</w:t>
      </w:r>
      <w:r w:rsidRPr="00964B73">
        <w:rPr>
          <w:sz w:val="22"/>
          <w:szCs w:val="22"/>
        </w:rPr>
        <w:t>овања у поступку продаје</w:t>
      </w:r>
      <w:r w:rsidR="00547D08" w:rsidRPr="00964B73">
        <w:rPr>
          <w:sz w:val="22"/>
          <w:szCs w:val="22"/>
        </w:rPr>
        <w:t xml:space="preserve"> у виду депозита, или</w:t>
      </w:r>
      <w:r w:rsidRPr="00964B73">
        <w:rPr>
          <w:sz w:val="22"/>
          <w:szCs w:val="22"/>
        </w:rPr>
        <w:t xml:space="preserve"> који је обезбеђен гаранцијом</w:t>
      </w:r>
      <w:r w:rsidR="00547D08" w:rsidRPr="00964B73">
        <w:rPr>
          <w:sz w:val="22"/>
          <w:szCs w:val="22"/>
        </w:rPr>
        <w:t>,</w:t>
      </w:r>
      <w:r w:rsidRPr="00964B73">
        <w:rPr>
          <w:sz w:val="22"/>
          <w:szCs w:val="22"/>
        </w:rPr>
        <w:t xml:space="preserve"> уплаћен на рачун стечајног дужника. </w:t>
      </w:r>
      <w:r w:rsidRPr="00964B73">
        <w:rPr>
          <w:bCs/>
          <w:sz w:val="22"/>
          <w:szCs w:val="22"/>
        </w:rPr>
        <w:t xml:space="preserve">Уговором о купопродаји ће детаљно бити регулисани услови и рокови плаћања. </w:t>
      </w:r>
      <w:r w:rsidRPr="00964B73">
        <w:rPr>
          <w:sz w:val="22"/>
          <w:szCs w:val="22"/>
        </w:rPr>
        <w:t xml:space="preserve">Тек након уплате купопродајне цене од стране Купца и након добијања потврде од стране стечајног дужника о извршеној уплати у целости, </w:t>
      </w:r>
      <w:r w:rsidR="00FE2FE0" w:rsidRPr="00964B73">
        <w:rPr>
          <w:sz w:val="22"/>
          <w:szCs w:val="22"/>
        </w:rPr>
        <w:t xml:space="preserve">те правноснажношћу решења суда којим се констатује да је продаја извршена, </w:t>
      </w:r>
      <w:r w:rsidRPr="00964B73">
        <w:rPr>
          <w:sz w:val="22"/>
          <w:szCs w:val="22"/>
        </w:rPr>
        <w:t>Купац стиче право на укњижбу непокретности</w:t>
      </w:r>
      <w:r w:rsidR="00BB65D5" w:rsidRPr="00964B73">
        <w:rPr>
          <w:sz w:val="22"/>
          <w:szCs w:val="22"/>
        </w:rPr>
        <w:t>, односно стиче право на Жигу и право својине на покретним стварима</w:t>
      </w:r>
      <w:r w:rsidR="003A2CAA" w:rsidRPr="00964B73">
        <w:rPr>
          <w:sz w:val="22"/>
          <w:szCs w:val="22"/>
        </w:rPr>
        <w:t xml:space="preserve"> и преузимања покретних ствари</w:t>
      </w:r>
      <w:r w:rsidRPr="00964B73">
        <w:rPr>
          <w:sz w:val="22"/>
          <w:szCs w:val="22"/>
        </w:rPr>
        <w:t>.</w:t>
      </w:r>
    </w:p>
    <w:p w:rsidR="00454784" w:rsidRPr="00964B73" w:rsidRDefault="00454784" w:rsidP="002E36B2">
      <w:pPr>
        <w:jc w:val="both"/>
        <w:rPr>
          <w:sz w:val="22"/>
          <w:szCs w:val="22"/>
        </w:rPr>
      </w:pPr>
    </w:p>
    <w:p w:rsidR="00454784" w:rsidRPr="00964B73" w:rsidRDefault="00454784" w:rsidP="00077CFF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>Свако лице које је стекло право на учешће у складу са условима прописаним овим огласом, губи право на враћање новчаног износа - депозита у складу са Изјавом о губитку права на враћање новчаног износа.</w:t>
      </w:r>
    </w:p>
    <w:p w:rsidR="00454784" w:rsidRPr="00964B73" w:rsidRDefault="00454784" w:rsidP="00077CFF">
      <w:pPr>
        <w:jc w:val="both"/>
        <w:rPr>
          <w:sz w:val="22"/>
          <w:szCs w:val="22"/>
        </w:rPr>
      </w:pPr>
    </w:p>
    <w:p w:rsidR="00454784" w:rsidRPr="00964B73" w:rsidRDefault="00454784" w:rsidP="00077CFF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>Ако проглашени купац не потпише записник, купопродајни уговор или не уплати купопродајну цену у року дефинисаним Уговором, као и у свим другим случајевима дефинисаним Изјавом о губитку права на враћање новчаног износа, губи право на враћање новчаног износа - депозита.</w:t>
      </w:r>
    </w:p>
    <w:p w:rsidR="000467FC" w:rsidRPr="00964B73" w:rsidRDefault="000467FC" w:rsidP="00077CFF">
      <w:pPr>
        <w:jc w:val="both"/>
        <w:rPr>
          <w:sz w:val="22"/>
          <w:szCs w:val="22"/>
        </w:rPr>
      </w:pPr>
    </w:p>
    <w:p w:rsidR="00454784" w:rsidRPr="00964B73" w:rsidRDefault="00454784" w:rsidP="00077CFF">
      <w:pPr>
        <w:jc w:val="both"/>
        <w:rPr>
          <w:bCs/>
          <w:sz w:val="22"/>
          <w:szCs w:val="22"/>
        </w:rPr>
      </w:pPr>
      <w:r w:rsidRPr="00964B73">
        <w:rPr>
          <w:bCs/>
          <w:sz w:val="22"/>
          <w:szCs w:val="22"/>
        </w:rPr>
        <w:t>Стечајни управник није у обавези да прихвати ниједну достављену понуду.</w:t>
      </w:r>
    </w:p>
    <w:p w:rsidR="000467FC" w:rsidRPr="00964B73" w:rsidRDefault="000467FC" w:rsidP="00077CFF">
      <w:pPr>
        <w:jc w:val="both"/>
        <w:rPr>
          <w:bCs/>
          <w:sz w:val="22"/>
          <w:szCs w:val="22"/>
        </w:rPr>
      </w:pPr>
    </w:p>
    <w:p w:rsidR="00454784" w:rsidRPr="00964B73" w:rsidRDefault="00454784" w:rsidP="002E36B2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>Порезe и трошковe купопродаје оглашене имовине сноси проглашени Купац</w:t>
      </w:r>
      <w:r w:rsidRPr="00964B73">
        <w:rPr>
          <w:color w:val="FF0000"/>
          <w:sz w:val="22"/>
          <w:szCs w:val="22"/>
        </w:rPr>
        <w:t>.</w:t>
      </w:r>
    </w:p>
    <w:p w:rsidR="00454784" w:rsidRPr="00964B73" w:rsidRDefault="00454784" w:rsidP="002E36B2">
      <w:pPr>
        <w:jc w:val="both"/>
        <w:rPr>
          <w:sz w:val="22"/>
          <w:szCs w:val="22"/>
        </w:rPr>
      </w:pPr>
    </w:p>
    <w:p w:rsidR="00C85D67" w:rsidRPr="00964B73" w:rsidRDefault="00126F41" w:rsidP="002E36B2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>У случају да за купца буде проглашено правно или физичко лице које подлеже обавези пријаве концентрације, сходно одредбама Закона о заштити конкуренције (</w:t>
      </w:r>
      <w:r w:rsidRPr="00964B73">
        <w:rPr>
          <w:i/>
          <w:iCs/>
          <w:sz w:val="22"/>
          <w:szCs w:val="22"/>
        </w:rPr>
        <w:t xml:space="preserve">„Сл.гласник РС“ </w:t>
      </w:r>
      <w:r w:rsidRPr="00964B73">
        <w:rPr>
          <w:sz w:val="22"/>
          <w:szCs w:val="22"/>
        </w:rPr>
        <w:t>бр.51/2009), услови и рокови за плаћање купопродајне цене биће прилагођени роковима одлучивања Комисије за заштиту конкуренције. У том случају, уколико Комисија за заштиту конкуренције не одобри концентрацију која настаје куповином предметне имовине, депозит односно гаранција се враћа Купцу.</w:t>
      </w:r>
    </w:p>
    <w:p w:rsidR="00454784" w:rsidRPr="00964B73" w:rsidRDefault="00454784" w:rsidP="002E36B2">
      <w:pPr>
        <w:jc w:val="both"/>
        <w:rPr>
          <w:sz w:val="22"/>
          <w:szCs w:val="22"/>
        </w:rPr>
      </w:pPr>
    </w:p>
    <w:p w:rsidR="0025349C" w:rsidRPr="00964B73" w:rsidRDefault="0025349C" w:rsidP="0025349C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 xml:space="preserve">Oвлашћено лице: стечајни управник Стана Салатић, контакт телефон: </w:t>
      </w:r>
      <w:r w:rsidR="00964B73" w:rsidRPr="00964B73">
        <w:rPr>
          <w:sz w:val="22"/>
          <w:szCs w:val="22"/>
        </w:rPr>
        <w:t>069/3050-879</w:t>
      </w:r>
      <w:r w:rsidRPr="00964B73">
        <w:rPr>
          <w:sz w:val="22"/>
          <w:szCs w:val="22"/>
        </w:rPr>
        <w:t>.</w:t>
      </w:r>
    </w:p>
    <w:p w:rsidR="0025349C" w:rsidRPr="00964B73" w:rsidRDefault="0025349C" w:rsidP="002E36B2">
      <w:pPr>
        <w:jc w:val="both"/>
        <w:rPr>
          <w:sz w:val="22"/>
          <w:szCs w:val="22"/>
        </w:rPr>
      </w:pPr>
    </w:p>
    <w:p w:rsidR="00454784" w:rsidRPr="00964B73" w:rsidRDefault="00454784" w:rsidP="002E36B2">
      <w:pPr>
        <w:jc w:val="both"/>
        <w:rPr>
          <w:sz w:val="22"/>
          <w:szCs w:val="22"/>
        </w:rPr>
      </w:pPr>
      <w:r w:rsidRPr="00964B73">
        <w:rPr>
          <w:sz w:val="22"/>
          <w:szCs w:val="22"/>
        </w:rPr>
        <w:t xml:space="preserve">Oвлашћено лице: стечајни управник Зоран Стојановић, контакт телефон: </w:t>
      </w:r>
      <w:r w:rsidRPr="00964B73">
        <w:rPr>
          <w:bCs/>
          <w:sz w:val="22"/>
          <w:szCs w:val="22"/>
        </w:rPr>
        <w:t xml:space="preserve">063/8555-288                                                                                        </w:t>
      </w:r>
    </w:p>
    <w:p w:rsidR="00454784" w:rsidRPr="00F12FD4" w:rsidRDefault="00454784" w:rsidP="002E36B2">
      <w:pPr>
        <w:jc w:val="both"/>
        <w:rPr>
          <w:bCs/>
        </w:rPr>
      </w:pPr>
    </w:p>
    <w:p w:rsidR="00454784" w:rsidRPr="00F12FD4" w:rsidRDefault="00454784"/>
    <w:sectPr w:rsidR="00454784" w:rsidRPr="00F12FD4" w:rsidSect="002257F0">
      <w:pgSz w:w="12240" w:h="15840"/>
      <w:pgMar w:top="567" w:right="510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77C" w:rsidRDefault="009C477C" w:rsidP="00421373">
      <w:r>
        <w:separator/>
      </w:r>
    </w:p>
  </w:endnote>
  <w:endnote w:type="continuationSeparator" w:id="1">
    <w:p w:rsidR="009C477C" w:rsidRDefault="009C477C" w:rsidP="0042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77C" w:rsidRDefault="009C477C" w:rsidP="00421373">
      <w:r>
        <w:separator/>
      </w:r>
    </w:p>
  </w:footnote>
  <w:footnote w:type="continuationSeparator" w:id="1">
    <w:p w:rsidR="009C477C" w:rsidRDefault="009C477C" w:rsidP="00421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B1F"/>
    <w:multiLevelType w:val="hybridMultilevel"/>
    <w:tmpl w:val="07BAEF5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6F2789"/>
    <w:multiLevelType w:val="hybridMultilevel"/>
    <w:tmpl w:val="C916078E"/>
    <w:lvl w:ilvl="0" w:tplc="1C0665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27D2"/>
    <w:multiLevelType w:val="hybridMultilevel"/>
    <w:tmpl w:val="D7A0C186"/>
    <w:lvl w:ilvl="0" w:tplc="362EF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787CEE"/>
    <w:multiLevelType w:val="hybridMultilevel"/>
    <w:tmpl w:val="8A1E42F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B6F22B0"/>
    <w:multiLevelType w:val="hybridMultilevel"/>
    <w:tmpl w:val="C916078E"/>
    <w:lvl w:ilvl="0" w:tplc="1C0665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20278"/>
    <w:multiLevelType w:val="hybridMultilevel"/>
    <w:tmpl w:val="07BAEF5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0B67AC5"/>
    <w:multiLevelType w:val="hybridMultilevel"/>
    <w:tmpl w:val="8A1E42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A769CA"/>
    <w:multiLevelType w:val="hybridMultilevel"/>
    <w:tmpl w:val="5AC230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770306"/>
    <w:multiLevelType w:val="hybridMultilevel"/>
    <w:tmpl w:val="8A1E42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B87D4F"/>
    <w:multiLevelType w:val="hybridMultilevel"/>
    <w:tmpl w:val="0A48E274"/>
    <w:lvl w:ilvl="0" w:tplc="1C0665F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BB2"/>
    <w:rsid w:val="0000289D"/>
    <w:rsid w:val="00007AFC"/>
    <w:rsid w:val="000363DF"/>
    <w:rsid w:val="00040280"/>
    <w:rsid w:val="00043126"/>
    <w:rsid w:val="000467FC"/>
    <w:rsid w:val="0006747C"/>
    <w:rsid w:val="00077CFF"/>
    <w:rsid w:val="00082DAE"/>
    <w:rsid w:val="000931C6"/>
    <w:rsid w:val="000B071C"/>
    <w:rsid w:val="000C03CC"/>
    <w:rsid w:val="000E6B2B"/>
    <w:rsid w:val="000F0201"/>
    <w:rsid w:val="001216EA"/>
    <w:rsid w:val="00126F41"/>
    <w:rsid w:val="00191528"/>
    <w:rsid w:val="00197934"/>
    <w:rsid w:val="001B30C1"/>
    <w:rsid w:val="00216677"/>
    <w:rsid w:val="002257F0"/>
    <w:rsid w:val="0025349C"/>
    <w:rsid w:val="002605BD"/>
    <w:rsid w:val="00297E4F"/>
    <w:rsid w:val="002A4086"/>
    <w:rsid w:val="002B73E0"/>
    <w:rsid w:val="002B7FEA"/>
    <w:rsid w:val="002E14CE"/>
    <w:rsid w:val="002E36B2"/>
    <w:rsid w:val="002F7F40"/>
    <w:rsid w:val="0030381C"/>
    <w:rsid w:val="00305BAA"/>
    <w:rsid w:val="00310F13"/>
    <w:rsid w:val="00317D81"/>
    <w:rsid w:val="00322F1A"/>
    <w:rsid w:val="003273F5"/>
    <w:rsid w:val="00331665"/>
    <w:rsid w:val="003A2CAA"/>
    <w:rsid w:val="003C2C7E"/>
    <w:rsid w:val="003D7CFF"/>
    <w:rsid w:val="003E1763"/>
    <w:rsid w:val="003F1814"/>
    <w:rsid w:val="003F1A89"/>
    <w:rsid w:val="003F4E4D"/>
    <w:rsid w:val="00402EA7"/>
    <w:rsid w:val="00410B38"/>
    <w:rsid w:val="00421373"/>
    <w:rsid w:val="00454784"/>
    <w:rsid w:val="00505765"/>
    <w:rsid w:val="00547D08"/>
    <w:rsid w:val="005662B6"/>
    <w:rsid w:val="005700FF"/>
    <w:rsid w:val="00584916"/>
    <w:rsid w:val="005B5B07"/>
    <w:rsid w:val="005C67FA"/>
    <w:rsid w:val="006105B0"/>
    <w:rsid w:val="006226DB"/>
    <w:rsid w:val="00631CFA"/>
    <w:rsid w:val="00632110"/>
    <w:rsid w:val="00634CA3"/>
    <w:rsid w:val="0063793F"/>
    <w:rsid w:val="006426B6"/>
    <w:rsid w:val="006478E4"/>
    <w:rsid w:val="00670CCA"/>
    <w:rsid w:val="00676F30"/>
    <w:rsid w:val="006A31CB"/>
    <w:rsid w:val="006A40FC"/>
    <w:rsid w:val="006C3C9D"/>
    <w:rsid w:val="006D2B00"/>
    <w:rsid w:val="00704868"/>
    <w:rsid w:val="0076586A"/>
    <w:rsid w:val="00771757"/>
    <w:rsid w:val="007946B5"/>
    <w:rsid w:val="007D4328"/>
    <w:rsid w:val="00803F9D"/>
    <w:rsid w:val="0083259D"/>
    <w:rsid w:val="00857369"/>
    <w:rsid w:val="008736B1"/>
    <w:rsid w:val="0087764D"/>
    <w:rsid w:val="008C247D"/>
    <w:rsid w:val="008F4D8D"/>
    <w:rsid w:val="00906917"/>
    <w:rsid w:val="0090783A"/>
    <w:rsid w:val="00922FB5"/>
    <w:rsid w:val="0092733E"/>
    <w:rsid w:val="0093572C"/>
    <w:rsid w:val="00937742"/>
    <w:rsid w:val="00950EF9"/>
    <w:rsid w:val="00955B35"/>
    <w:rsid w:val="00964B73"/>
    <w:rsid w:val="00995A88"/>
    <w:rsid w:val="009A37EB"/>
    <w:rsid w:val="009B2A0C"/>
    <w:rsid w:val="009B71EA"/>
    <w:rsid w:val="009C477C"/>
    <w:rsid w:val="00A310DF"/>
    <w:rsid w:val="00A358AF"/>
    <w:rsid w:val="00A46468"/>
    <w:rsid w:val="00A8131F"/>
    <w:rsid w:val="00A84EC4"/>
    <w:rsid w:val="00AE040D"/>
    <w:rsid w:val="00AE4388"/>
    <w:rsid w:val="00AF46C4"/>
    <w:rsid w:val="00B12392"/>
    <w:rsid w:val="00B139F0"/>
    <w:rsid w:val="00BA5AE7"/>
    <w:rsid w:val="00BB65D5"/>
    <w:rsid w:val="00BC6C6B"/>
    <w:rsid w:val="00BF7872"/>
    <w:rsid w:val="00C040CF"/>
    <w:rsid w:val="00C32B10"/>
    <w:rsid w:val="00C70F41"/>
    <w:rsid w:val="00C85D67"/>
    <w:rsid w:val="00C97583"/>
    <w:rsid w:val="00CA3B91"/>
    <w:rsid w:val="00CB1BB2"/>
    <w:rsid w:val="00CC1B1D"/>
    <w:rsid w:val="00CD0EA9"/>
    <w:rsid w:val="00CE3D3E"/>
    <w:rsid w:val="00CF52E2"/>
    <w:rsid w:val="00D16590"/>
    <w:rsid w:val="00D17EE0"/>
    <w:rsid w:val="00D40964"/>
    <w:rsid w:val="00D4428D"/>
    <w:rsid w:val="00D458C5"/>
    <w:rsid w:val="00D84401"/>
    <w:rsid w:val="00D95BEE"/>
    <w:rsid w:val="00DD75AB"/>
    <w:rsid w:val="00E10AFA"/>
    <w:rsid w:val="00E53FB3"/>
    <w:rsid w:val="00E62D5F"/>
    <w:rsid w:val="00E6704C"/>
    <w:rsid w:val="00E7601B"/>
    <w:rsid w:val="00EC44CB"/>
    <w:rsid w:val="00ED4A06"/>
    <w:rsid w:val="00EE79AF"/>
    <w:rsid w:val="00F049EE"/>
    <w:rsid w:val="00F12FD4"/>
    <w:rsid w:val="00F151BB"/>
    <w:rsid w:val="00F26358"/>
    <w:rsid w:val="00F3380B"/>
    <w:rsid w:val="00F52B93"/>
    <w:rsid w:val="00F86B0D"/>
    <w:rsid w:val="00FA568E"/>
    <w:rsid w:val="00FA70B7"/>
    <w:rsid w:val="00FD066D"/>
    <w:rsid w:val="00FD4F91"/>
    <w:rsid w:val="00FD55BE"/>
    <w:rsid w:val="00FE075A"/>
    <w:rsid w:val="00FE208E"/>
    <w:rsid w:val="00FE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E3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5765"/>
    <w:rPr>
      <w:rFonts w:cs="Times New Roman"/>
      <w:sz w:val="2"/>
    </w:rPr>
  </w:style>
  <w:style w:type="paragraph" w:customStyle="1" w:styleId="KNNormal">
    <w:name w:val="KN Normal"/>
    <w:basedOn w:val="Normal"/>
    <w:link w:val="KNNormalChar"/>
    <w:qFormat/>
    <w:rsid w:val="00AE040D"/>
    <w:pPr>
      <w:spacing w:before="120" w:after="120" w:line="288" w:lineRule="auto"/>
      <w:contextualSpacing/>
      <w:jc w:val="both"/>
    </w:pPr>
    <w:rPr>
      <w:rFonts w:ascii="Arial" w:eastAsiaTheme="minorHAnsi" w:hAnsi="Arial" w:cstheme="minorBidi"/>
      <w:sz w:val="20"/>
      <w:szCs w:val="22"/>
      <w:lang w:val="en-GB"/>
    </w:rPr>
  </w:style>
  <w:style w:type="character" w:customStyle="1" w:styleId="KNNormalChar">
    <w:name w:val="KN Normal Char"/>
    <w:basedOn w:val="DefaultParagraphFont"/>
    <w:link w:val="KNNormal"/>
    <w:rsid w:val="00AE040D"/>
    <w:rPr>
      <w:rFonts w:ascii="Arial" w:eastAsiaTheme="minorHAnsi" w:hAnsi="Arial" w:cstheme="minorBidi"/>
      <w:szCs w:val="22"/>
      <w:lang w:val="en-GB" w:eastAsia="en-US"/>
    </w:rPr>
  </w:style>
  <w:style w:type="table" w:styleId="TableGrid">
    <w:name w:val="Table Grid"/>
    <w:basedOn w:val="TableNormal"/>
    <w:uiPriority w:val="59"/>
    <w:locked/>
    <w:rsid w:val="00AE040D"/>
    <w:pPr>
      <w:spacing w:before="120" w:after="120"/>
      <w:jc w:val="both"/>
    </w:pPr>
    <w:rPr>
      <w:rFonts w:eastAsia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26B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37742"/>
    <w:pPr>
      <w:ind w:left="720"/>
      <w:contextualSpacing/>
    </w:pPr>
  </w:style>
  <w:style w:type="paragraph" w:styleId="Revision">
    <w:name w:val="Revision"/>
    <w:hidden/>
    <w:uiPriority w:val="99"/>
    <w:semiHidden/>
    <w:rsid w:val="0093774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27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27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3F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27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3F5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421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3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421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37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400D15-CFB2-4088-981F-A1B629555BD2}">
  <we:reference id="wa104379177" version="1.0.0.1" store="en-001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F0E5-F20F-4328-A749-AE6AD86F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Привредног суда у Суботици од 7</vt:lpstr>
    </vt:vector>
  </TitlesOfParts>
  <Company>pa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Привредног суда у Суботици од 7</dc:title>
  <dc:creator>dvazura</dc:creator>
  <cp:lastModifiedBy>Windows User</cp:lastModifiedBy>
  <cp:revision>2</cp:revision>
  <cp:lastPrinted>2022-03-03T11:58:00Z</cp:lastPrinted>
  <dcterms:created xsi:type="dcterms:W3CDTF">2022-03-07T09:34:00Z</dcterms:created>
  <dcterms:modified xsi:type="dcterms:W3CDTF">2022-03-07T09:34:00Z</dcterms:modified>
</cp:coreProperties>
</file>