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792E" w14:textId="3F22846F" w:rsidR="00404280" w:rsidRPr="00D8742A" w:rsidRDefault="0020392C" w:rsidP="00D61AD8">
      <w:pPr>
        <w:suppressAutoHyphens w:val="0"/>
        <w:spacing w:before="100" w:beforeAutospacing="1" w:after="100" w:afterAutospacing="1"/>
        <w:jc w:val="both"/>
        <w:rPr>
          <w:sz w:val="22"/>
          <w:szCs w:val="22"/>
          <w:lang w:eastAsia="en-US"/>
        </w:rPr>
      </w:pPr>
      <w:proofErr w:type="spellStart"/>
      <w:r w:rsidRPr="00D8742A">
        <w:rPr>
          <w:sz w:val="22"/>
          <w:szCs w:val="22"/>
          <w:lang w:eastAsia="en-US"/>
        </w:rPr>
        <w:t>На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основу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Решења</w:t>
      </w:r>
      <w:proofErr w:type="spellEnd"/>
      <w:r w:rsidRPr="00D8742A">
        <w:rPr>
          <w:sz w:val="22"/>
          <w:szCs w:val="22"/>
          <w:lang w:eastAsia="en-US"/>
        </w:rPr>
        <w:t xml:space="preserve"> o </w:t>
      </w:r>
      <w:proofErr w:type="spellStart"/>
      <w:r w:rsidRPr="00D8742A">
        <w:rPr>
          <w:sz w:val="22"/>
          <w:szCs w:val="22"/>
          <w:lang w:eastAsia="en-US"/>
        </w:rPr>
        <w:t>банкротству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стечајног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судије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Привредног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суда</w:t>
      </w:r>
      <w:proofErr w:type="spellEnd"/>
      <w:r w:rsidRPr="00D8742A">
        <w:rPr>
          <w:sz w:val="22"/>
          <w:szCs w:val="22"/>
          <w:lang w:eastAsia="en-US"/>
        </w:rPr>
        <w:t xml:space="preserve"> у </w:t>
      </w:r>
      <w:proofErr w:type="spellStart"/>
      <w:r w:rsidRPr="00D8742A">
        <w:rPr>
          <w:sz w:val="22"/>
          <w:szCs w:val="22"/>
          <w:lang w:eastAsia="en-US"/>
        </w:rPr>
        <w:t>Панчеву</w:t>
      </w:r>
      <w:proofErr w:type="spellEnd"/>
      <w:r w:rsidRPr="00D8742A">
        <w:rPr>
          <w:sz w:val="22"/>
          <w:szCs w:val="22"/>
          <w:lang w:eastAsia="en-US"/>
        </w:rPr>
        <w:t xml:space="preserve"> Ст.бр.72/2010 </w:t>
      </w:r>
      <w:proofErr w:type="spellStart"/>
      <w:r w:rsidRPr="00D8742A">
        <w:rPr>
          <w:sz w:val="22"/>
          <w:szCs w:val="22"/>
          <w:lang w:eastAsia="en-US"/>
        </w:rPr>
        <w:t>од</w:t>
      </w:r>
      <w:proofErr w:type="spellEnd"/>
      <w:r w:rsidRPr="00D8742A">
        <w:rPr>
          <w:sz w:val="22"/>
          <w:szCs w:val="22"/>
          <w:lang w:eastAsia="en-US"/>
        </w:rPr>
        <w:t xml:space="preserve"> 04.08.2011.године, а у </w:t>
      </w:r>
      <w:proofErr w:type="spellStart"/>
      <w:r w:rsidRPr="00D8742A">
        <w:rPr>
          <w:sz w:val="22"/>
          <w:szCs w:val="22"/>
          <w:lang w:eastAsia="en-US"/>
        </w:rPr>
        <w:t>складу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са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чланoвима</w:t>
      </w:r>
      <w:proofErr w:type="spellEnd"/>
      <w:r w:rsidRPr="00D8742A">
        <w:rPr>
          <w:sz w:val="22"/>
          <w:szCs w:val="22"/>
          <w:lang w:eastAsia="en-US"/>
        </w:rPr>
        <w:t xml:space="preserve"> 131,</w:t>
      </w:r>
      <w:r w:rsidR="001227BF" w:rsidRPr="00D8742A">
        <w:rPr>
          <w:sz w:val="22"/>
          <w:szCs w:val="22"/>
          <w:lang w:eastAsia="en-US"/>
        </w:rPr>
        <w:t xml:space="preserve"> 132. и 133. </w:t>
      </w:r>
      <w:proofErr w:type="spellStart"/>
      <w:r w:rsidR="001227BF" w:rsidRPr="00D8742A">
        <w:rPr>
          <w:sz w:val="22"/>
          <w:szCs w:val="22"/>
          <w:lang w:eastAsia="en-US"/>
        </w:rPr>
        <w:t>Закона</w:t>
      </w:r>
      <w:proofErr w:type="spellEnd"/>
      <w:r w:rsidR="001227BF" w:rsidRPr="00D8742A">
        <w:rPr>
          <w:sz w:val="22"/>
          <w:szCs w:val="22"/>
          <w:lang w:eastAsia="en-US"/>
        </w:rPr>
        <w:t xml:space="preserve"> о </w:t>
      </w:r>
      <w:proofErr w:type="spellStart"/>
      <w:r w:rsidR="001227BF" w:rsidRPr="00D8742A">
        <w:rPr>
          <w:sz w:val="22"/>
          <w:szCs w:val="22"/>
          <w:lang w:eastAsia="en-US"/>
        </w:rPr>
        <w:t>стечају</w:t>
      </w:r>
      <w:proofErr w:type="spellEnd"/>
      <w:r w:rsidR="001227BF" w:rsidRPr="00D8742A">
        <w:rPr>
          <w:sz w:val="22"/>
          <w:szCs w:val="22"/>
          <w:lang w:eastAsia="en-US"/>
        </w:rPr>
        <w:t xml:space="preserve"> (“</w:t>
      </w:r>
      <w:proofErr w:type="spellStart"/>
      <w:r w:rsidRPr="00D8742A">
        <w:rPr>
          <w:sz w:val="22"/>
          <w:szCs w:val="22"/>
          <w:lang w:eastAsia="en-US"/>
        </w:rPr>
        <w:t>Слу</w:t>
      </w:r>
      <w:r w:rsidR="001227BF" w:rsidRPr="00D8742A">
        <w:rPr>
          <w:sz w:val="22"/>
          <w:szCs w:val="22"/>
          <w:lang w:eastAsia="en-US"/>
        </w:rPr>
        <w:t>жбени</w:t>
      </w:r>
      <w:proofErr w:type="spellEnd"/>
      <w:r w:rsidR="001227BF" w:rsidRPr="00D8742A">
        <w:rPr>
          <w:sz w:val="22"/>
          <w:szCs w:val="22"/>
          <w:lang w:eastAsia="en-US"/>
        </w:rPr>
        <w:t xml:space="preserve"> </w:t>
      </w:r>
      <w:proofErr w:type="spellStart"/>
      <w:r w:rsidR="001227BF" w:rsidRPr="00D8742A">
        <w:rPr>
          <w:sz w:val="22"/>
          <w:szCs w:val="22"/>
          <w:lang w:eastAsia="en-US"/>
        </w:rPr>
        <w:t>гласник</w:t>
      </w:r>
      <w:proofErr w:type="spellEnd"/>
      <w:r w:rsidR="001227BF" w:rsidRPr="00D8742A">
        <w:rPr>
          <w:sz w:val="22"/>
          <w:szCs w:val="22"/>
          <w:lang w:eastAsia="en-US"/>
        </w:rPr>
        <w:t> </w:t>
      </w:r>
      <w:proofErr w:type="spellStart"/>
      <w:r w:rsidR="001227BF" w:rsidRPr="00D8742A">
        <w:rPr>
          <w:sz w:val="22"/>
          <w:szCs w:val="22"/>
          <w:lang w:eastAsia="en-US"/>
        </w:rPr>
        <w:t>Републике</w:t>
      </w:r>
      <w:proofErr w:type="spellEnd"/>
      <w:r w:rsidR="001227BF" w:rsidRPr="00D8742A">
        <w:rPr>
          <w:sz w:val="22"/>
          <w:szCs w:val="22"/>
          <w:lang w:eastAsia="en-US"/>
        </w:rPr>
        <w:t xml:space="preserve"> </w:t>
      </w:r>
      <w:proofErr w:type="spellStart"/>
      <w:r w:rsidR="001227BF" w:rsidRPr="00D8742A">
        <w:rPr>
          <w:sz w:val="22"/>
          <w:szCs w:val="22"/>
          <w:lang w:eastAsia="en-US"/>
        </w:rPr>
        <w:t>Србије</w:t>
      </w:r>
      <w:proofErr w:type="spellEnd"/>
      <w:r w:rsidR="001227BF" w:rsidRPr="00D8742A">
        <w:rPr>
          <w:sz w:val="22"/>
          <w:szCs w:val="22"/>
          <w:lang w:val="sr-Cyrl-RS" w:eastAsia="en-US"/>
        </w:rPr>
        <w:t>“</w:t>
      </w:r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број</w:t>
      </w:r>
      <w:proofErr w:type="spellEnd"/>
      <w:r w:rsidRPr="00D8742A">
        <w:rPr>
          <w:sz w:val="22"/>
          <w:szCs w:val="22"/>
          <w:lang w:eastAsia="en-US"/>
        </w:rPr>
        <w:t xml:space="preserve"> 104/2009</w:t>
      </w:r>
      <w:r w:rsidR="004703E3" w:rsidRPr="00D8742A">
        <w:rPr>
          <w:sz w:val="22"/>
          <w:szCs w:val="22"/>
          <w:lang w:val="sr-Cyrl-RS" w:eastAsia="en-US"/>
        </w:rPr>
        <w:t>,99/2011 – др.закон, 71/2012 – одлука УС, 83/2014,113/2017,44/2018 и 95/2018</w:t>
      </w:r>
      <w:r w:rsidRPr="00D8742A">
        <w:rPr>
          <w:sz w:val="22"/>
          <w:szCs w:val="22"/>
          <w:lang w:eastAsia="en-US"/>
        </w:rPr>
        <w:t xml:space="preserve">) и </w:t>
      </w:r>
      <w:proofErr w:type="spellStart"/>
      <w:r w:rsidR="004703E3" w:rsidRPr="00D8742A">
        <w:rPr>
          <w:sz w:val="22"/>
          <w:szCs w:val="22"/>
          <w:lang w:eastAsia="en-US"/>
        </w:rPr>
        <w:t>Национални</w:t>
      </w:r>
      <w:proofErr w:type="spellEnd"/>
      <w:r w:rsidR="00136756" w:rsidRPr="00D8742A">
        <w:rPr>
          <w:sz w:val="22"/>
          <w:szCs w:val="22"/>
          <w:lang w:val="sr-Cyrl-RS" w:eastAsia="en-US"/>
        </w:rPr>
        <w:t>м</w:t>
      </w:r>
      <w:r w:rsidR="004703E3" w:rsidRPr="00D8742A">
        <w:rPr>
          <w:sz w:val="22"/>
          <w:szCs w:val="22"/>
          <w:lang w:eastAsia="en-US"/>
        </w:rPr>
        <w:t xml:space="preserve"> </w:t>
      </w:r>
      <w:proofErr w:type="spellStart"/>
      <w:r w:rsidR="004703E3" w:rsidRPr="00D8742A">
        <w:rPr>
          <w:sz w:val="22"/>
          <w:szCs w:val="22"/>
          <w:lang w:eastAsia="en-US"/>
        </w:rPr>
        <w:t>стандард</w:t>
      </w:r>
      <w:proofErr w:type="spellEnd"/>
      <w:r w:rsidR="00136756" w:rsidRPr="00D8742A">
        <w:rPr>
          <w:sz w:val="22"/>
          <w:szCs w:val="22"/>
          <w:lang w:val="sr-Cyrl-RS" w:eastAsia="en-US"/>
        </w:rPr>
        <w:t>ом</w:t>
      </w:r>
      <w:r w:rsidR="004703E3" w:rsidRPr="00D8742A">
        <w:rPr>
          <w:sz w:val="22"/>
          <w:szCs w:val="22"/>
          <w:lang w:eastAsia="en-US"/>
        </w:rPr>
        <w:t xml:space="preserve"> </w:t>
      </w:r>
      <w:r w:rsidRPr="00D8742A">
        <w:rPr>
          <w:sz w:val="22"/>
          <w:szCs w:val="22"/>
          <w:lang w:eastAsia="en-US"/>
        </w:rPr>
        <w:t xml:space="preserve"> о </w:t>
      </w:r>
      <w:proofErr w:type="spellStart"/>
      <w:r w:rsidRPr="00D8742A">
        <w:rPr>
          <w:sz w:val="22"/>
          <w:szCs w:val="22"/>
          <w:lang w:eastAsia="en-US"/>
        </w:rPr>
        <w:t>начину</w:t>
      </w:r>
      <w:proofErr w:type="spellEnd"/>
      <w:r w:rsidRPr="00D8742A">
        <w:rPr>
          <w:sz w:val="22"/>
          <w:szCs w:val="22"/>
          <w:lang w:eastAsia="en-US"/>
        </w:rPr>
        <w:t xml:space="preserve"> и </w:t>
      </w:r>
      <w:proofErr w:type="spellStart"/>
      <w:r w:rsidRPr="00D8742A">
        <w:rPr>
          <w:sz w:val="22"/>
          <w:szCs w:val="22"/>
          <w:lang w:eastAsia="en-US"/>
        </w:rPr>
        <w:t>поступ</w:t>
      </w:r>
      <w:r w:rsidR="001227BF" w:rsidRPr="00D8742A">
        <w:rPr>
          <w:sz w:val="22"/>
          <w:szCs w:val="22"/>
          <w:lang w:eastAsia="en-US"/>
        </w:rPr>
        <w:t>ку</w:t>
      </w:r>
      <w:proofErr w:type="spellEnd"/>
      <w:r w:rsidR="001227BF" w:rsidRPr="00D8742A">
        <w:rPr>
          <w:sz w:val="22"/>
          <w:szCs w:val="22"/>
          <w:lang w:eastAsia="en-US"/>
        </w:rPr>
        <w:t xml:space="preserve"> </w:t>
      </w:r>
      <w:proofErr w:type="spellStart"/>
      <w:r w:rsidR="001227BF" w:rsidRPr="00D8742A">
        <w:rPr>
          <w:sz w:val="22"/>
          <w:szCs w:val="22"/>
          <w:lang w:eastAsia="en-US"/>
        </w:rPr>
        <w:t>уновчења</w:t>
      </w:r>
      <w:proofErr w:type="spellEnd"/>
      <w:r w:rsidR="001227BF" w:rsidRPr="00D8742A">
        <w:rPr>
          <w:sz w:val="22"/>
          <w:szCs w:val="22"/>
          <w:lang w:eastAsia="en-US"/>
        </w:rPr>
        <w:t xml:space="preserve"> </w:t>
      </w:r>
      <w:proofErr w:type="spellStart"/>
      <w:r w:rsidR="001227BF" w:rsidRPr="00D8742A">
        <w:rPr>
          <w:sz w:val="22"/>
          <w:szCs w:val="22"/>
          <w:lang w:eastAsia="en-US"/>
        </w:rPr>
        <w:t>имовине</w:t>
      </w:r>
      <w:proofErr w:type="spellEnd"/>
      <w:r w:rsidR="001227BF" w:rsidRPr="00D8742A">
        <w:rPr>
          <w:sz w:val="22"/>
          <w:szCs w:val="22"/>
          <w:lang w:eastAsia="en-US"/>
        </w:rPr>
        <w:t xml:space="preserve"> </w:t>
      </w:r>
      <w:proofErr w:type="spellStart"/>
      <w:r w:rsidR="001227BF" w:rsidRPr="00D8742A">
        <w:rPr>
          <w:sz w:val="22"/>
          <w:szCs w:val="22"/>
          <w:lang w:eastAsia="en-US"/>
        </w:rPr>
        <w:t>стечајног</w:t>
      </w:r>
      <w:proofErr w:type="spellEnd"/>
      <w:r w:rsidR="001227BF" w:rsidRPr="00D8742A">
        <w:rPr>
          <w:sz w:val="22"/>
          <w:szCs w:val="22"/>
          <w:lang w:eastAsia="en-US"/>
        </w:rPr>
        <w:t xml:space="preserve"> </w:t>
      </w:r>
      <w:r w:rsidR="00136756" w:rsidRPr="00D8742A">
        <w:rPr>
          <w:sz w:val="22"/>
          <w:szCs w:val="22"/>
          <w:lang w:val="sr-Cyrl-RS" w:eastAsia="en-US"/>
        </w:rPr>
        <w:t>дужника</w:t>
      </w:r>
      <w:r w:rsidR="001227BF" w:rsidRPr="00D8742A">
        <w:rPr>
          <w:sz w:val="22"/>
          <w:szCs w:val="22"/>
          <w:lang w:eastAsia="en-US"/>
        </w:rPr>
        <w:t>(</w:t>
      </w:r>
      <w:r w:rsidR="001227BF" w:rsidRPr="00D8742A">
        <w:rPr>
          <w:sz w:val="22"/>
          <w:szCs w:val="22"/>
          <w:lang w:val="sr-Cyrl-RS" w:eastAsia="en-US"/>
        </w:rPr>
        <w:t>„</w:t>
      </w:r>
      <w:proofErr w:type="spellStart"/>
      <w:r w:rsidRPr="00D8742A">
        <w:rPr>
          <w:i/>
          <w:sz w:val="22"/>
          <w:szCs w:val="22"/>
          <w:lang w:eastAsia="en-US"/>
        </w:rPr>
        <w:t>Сл</w:t>
      </w:r>
      <w:r w:rsidR="001227BF" w:rsidRPr="00D8742A">
        <w:rPr>
          <w:i/>
          <w:sz w:val="22"/>
          <w:szCs w:val="22"/>
          <w:lang w:eastAsia="en-US"/>
        </w:rPr>
        <w:t>ужбени</w:t>
      </w:r>
      <w:proofErr w:type="spellEnd"/>
      <w:r w:rsidR="001227BF" w:rsidRPr="00D8742A">
        <w:rPr>
          <w:i/>
          <w:sz w:val="22"/>
          <w:szCs w:val="22"/>
          <w:lang w:eastAsia="en-US"/>
        </w:rPr>
        <w:t xml:space="preserve"> </w:t>
      </w:r>
      <w:proofErr w:type="spellStart"/>
      <w:r w:rsidR="001227BF" w:rsidRPr="00D8742A">
        <w:rPr>
          <w:i/>
          <w:sz w:val="22"/>
          <w:szCs w:val="22"/>
          <w:lang w:eastAsia="en-US"/>
        </w:rPr>
        <w:t>гласник</w:t>
      </w:r>
      <w:proofErr w:type="spellEnd"/>
      <w:r w:rsidR="001227BF" w:rsidRPr="00D8742A">
        <w:rPr>
          <w:i/>
          <w:sz w:val="22"/>
          <w:szCs w:val="22"/>
          <w:lang w:eastAsia="en-US"/>
        </w:rPr>
        <w:t xml:space="preserve"> </w:t>
      </w:r>
      <w:proofErr w:type="spellStart"/>
      <w:r w:rsidR="001227BF" w:rsidRPr="00D8742A">
        <w:rPr>
          <w:i/>
          <w:sz w:val="22"/>
          <w:szCs w:val="22"/>
          <w:lang w:eastAsia="en-US"/>
        </w:rPr>
        <w:t>Републике</w:t>
      </w:r>
      <w:proofErr w:type="spellEnd"/>
      <w:r w:rsidR="001227BF" w:rsidRPr="00D8742A">
        <w:rPr>
          <w:i/>
          <w:sz w:val="22"/>
          <w:szCs w:val="22"/>
          <w:lang w:eastAsia="en-US"/>
        </w:rPr>
        <w:t xml:space="preserve"> </w:t>
      </w:r>
      <w:proofErr w:type="spellStart"/>
      <w:r w:rsidR="001227BF" w:rsidRPr="00D8742A">
        <w:rPr>
          <w:i/>
          <w:sz w:val="22"/>
          <w:szCs w:val="22"/>
          <w:lang w:eastAsia="en-US"/>
        </w:rPr>
        <w:t>Србије</w:t>
      </w:r>
      <w:proofErr w:type="spellEnd"/>
      <w:r w:rsidR="001227BF" w:rsidRPr="00D8742A">
        <w:rPr>
          <w:i/>
          <w:sz w:val="22"/>
          <w:szCs w:val="22"/>
          <w:lang w:val="sr-Cyrl-RS" w:eastAsia="en-US"/>
        </w:rPr>
        <w:t>“</w:t>
      </w:r>
      <w:r w:rsidR="0039778B" w:rsidRPr="00D8742A">
        <w:rPr>
          <w:i/>
          <w:sz w:val="22"/>
          <w:szCs w:val="22"/>
          <w:lang w:eastAsia="en-US"/>
        </w:rPr>
        <w:t xml:space="preserve"> </w:t>
      </w:r>
      <w:proofErr w:type="spellStart"/>
      <w:r w:rsidR="0039778B" w:rsidRPr="00D8742A">
        <w:rPr>
          <w:i/>
          <w:sz w:val="22"/>
          <w:szCs w:val="22"/>
          <w:lang w:eastAsia="en-US"/>
        </w:rPr>
        <w:t>број</w:t>
      </w:r>
      <w:proofErr w:type="spellEnd"/>
      <w:r w:rsidR="0039778B" w:rsidRPr="00D8742A">
        <w:rPr>
          <w:sz w:val="22"/>
          <w:szCs w:val="22"/>
          <w:lang w:eastAsia="en-US"/>
        </w:rPr>
        <w:t xml:space="preserve"> 13/2010)</w:t>
      </w:r>
      <w:r w:rsidRPr="00D8742A">
        <w:rPr>
          <w:sz w:val="22"/>
          <w:szCs w:val="22"/>
          <w:lang w:eastAsia="en-US"/>
        </w:rPr>
        <w:t xml:space="preserve">, </w:t>
      </w:r>
      <w:r w:rsidR="004703E3" w:rsidRPr="00D8742A">
        <w:rPr>
          <w:sz w:val="22"/>
          <w:szCs w:val="22"/>
          <w:lang w:val="sr-Cyrl-RS" w:eastAsia="en-US"/>
        </w:rPr>
        <w:t xml:space="preserve">Агенција за лиценцирање стечајних управника као стечајни управник </w:t>
      </w:r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стечајног</w:t>
      </w:r>
      <w:proofErr w:type="spellEnd"/>
      <w:r w:rsidRPr="00D8742A">
        <w:rPr>
          <w:sz w:val="22"/>
          <w:szCs w:val="22"/>
          <w:lang w:eastAsia="en-US"/>
        </w:rPr>
        <w:t xml:space="preserve"> </w:t>
      </w:r>
      <w:proofErr w:type="spellStart"/>
      <w:r w:rsidRPr="00D8742A">
        <w:rPr>
          <w:sz w:val="22"/>
          <w:szCs w:val="22"/>
          <w:lang w:eastAsia="en-US"/>
        </w:rPr>
        <w:t>дужника</w:t>
      </w:r>
      <w:proofErr w:type="spellEnd"/>
    </w:p>
    <w:p w14:paraId="358CA191" w14:textId="2A1D3FBA" w:rsidR="0020392C" w:rsidRPr="00D8742A" w:rsidRDefault="0020392C" w:rsidP="0039778B">
      <w:pPr>
        <w:suppressAutoHyphens w:val="0"/>
        <w:spacing w:before="100" w:beforeAutospacing="1" w:after="100" w:afterAutospacing="1"/>
        <w:jc w:val="center"/>
        <w:rPr>
          <w:b/>
          <w:sz w:val="22"/>
          <w:szCs w:val="22"/>
          <w:lang w:eastAsia="en-US"/>
        </w:rPr>
      </w:pPr>
      <w:r w:rsidRPr="00D8742A">
        <w:rPr>
          <w:b/>
          <w:sz w:val="22"/>
          <w:szCs w:val="22"/>
          <w:lang w:eastAsia="en-US"/>
        </w:rPr>
        <w:t xml:space="preserve">АД "НАПРЕДАК " у </w:t>
      </w:r>
      <w:proofErr w:type="spellStart"/>
      <w:r w:rsidRPr="00D8742A">
        <w:rPr>
          <w:b/>
          <w:sz w:val="22"/>
          <w:szCs w:val="22"/>
          <w:lang w:eastAsia="en-US"/>
        </w:rPr>
        <w:t>стечају</w:t>
      </w:r>
      <w:proofErr w:type="spellEnd"/>
      <w:r w:rsidRPr="00D8742A">
        <w:rPr>
          <w:b/>
          <w:sz w:val="22"/>
          <w:szCs w:val="22"/>
          <w:lang w:eastAsia="en-US"/>
        </w:rPr>
        <w:t xml:space="preserve"> </w:t>
      </w:r>
      <w:proofErr w:type="spellStart"/>
      <w:r w:rsidRPr="00D8742A">
        <w:rPr>
          <w:b/>
          <w:sz w:val="22"/>
          <w:szCs w:val="22"/>
          <w:lang w:eastAsia="en-US"/>
        </w:rPr>
        <w:t>из</w:t>
      </w:r>
      <w:proofErr w:type="spellEnd"/>
      <w:r w:rsidRPr="00D8742A">
        <w:rPr>
          <w:b/>
          <w:sz w:val="22"/>
          <w:szCs w:val="22"/>
          <w:lang w:eastAsia="en-US"/>
        </w:rPr>
        <w:t xml:space="preserve"> </w:t>
      </w:r>
      <w:proofErr w:type="spellStart"/>
      <w:r w:rsidRPr="00D8742A">
        <w:rPr>
          <w:b/>
          <w:sz w:val="22"/>
          <w:szCs w:val="22"/>
          <w:lang w:eastAsia="en-US"/>
        </w:rPr>
        <w:t>Ковина</w:t>
      </w:r>
      <w:proofErr w:type="spellEnd"/>
      <w:r w:rsidRPr="00D8742A">
        <w:rPr>
          <w:b/>
          <w:sz w:val="22"/>
          <w:szCs w:val="22"/>
          <w:lang w:eastAsia="en-US"/>
        </w:rPr>
        <w:t xml:space="preserve">, </w:t>
      </w:r>
      <w:proofErr w:type="spellStart"/>
      <w:r w:rsidRPr="00D8742A">
        <w:rPr>
          <w:b/>
          <w:sz w:val="22"/>
          <w:szCs w:val="22"/>
          <w:lang w:eastAsia="en-US"/>
        </w:rPr>
        <w:t>ул</w:t>
      </w:r>
      <w:proofErr w:type="spellEnd"/>
      <w:r w:rsidRPr="00D8742A">
        <w:rPr>
          <w:b/>
          <w:sz w:val="22"/>
          <w:szCs w:val="22"/>
          <w:lang w:eastAsia="en-US"/>
        </w:rPr>
        <w:t xml:space="preserve">. </w:t>
      </w:r>
      <w:proofErr w:type="spellStart"/>
      <w:r w:rsidRPr="00D8742A">
        <w:rPr>
          <w:b/>
          <w:sz w:val="22"/>
          <w:szCs w:val="22"/>
          <w:lang w:eastAsia="en-US"/>
        </w:rPr>
        <w:t>Трг</w:t>
      </w:r>
      <w:proofErr w:type="spellEnd"/>
      <w:r w:rsidRPr="00D8742A">
        <w:rPr>
          <w:b/>
          <w:sz w:val="22"/>
          <w:szCs w:val="22"/>
          <w:lang w:eastAsia="en-US"/>
        </w:rPr>
        <w:t xml:space="preserve"> </w:t>
      </w:r>
      <w:proofErr w:type="spellStart"/>
      <w:r w:rsidRPr="00D8742A">
        <w:rPr>
          <w:b/>
          <w:sz w:val="22"/>
          <w:szCs w:val="22"/>
          <w:lang w:eastAsia="en-US"/>
        </w:rPr>
        <w:t>Ослобођења</w:t>
      </w:r>
      <w:proofErr w:type="spellEnd"/>
      <w:r w:rsidRPr="00D8742A">
        <w:rPr>
          <w:b/>
          <w:sz w:val="22"/>
          <w:szCs w:val="22"/>
          <w:lang w:eastAsia="en-US"/>
        </w:rPr>
        <w:t xml:space="preserve"> бр.2</w:t>
      </w:r>
    </w:p>
    <w:p w14:paraId="6F1F18EE" w14:textId="77777777" w:rsidR="008427BD" w:rsidRPr="00D8742A" w:rsidRDefault="0020392C" w:rsidP="008427BD">
      <w:pPr>
        <w:suppressAutoHyphens w:val="0"/>
        <w:jc w:val="center"/>
        <w:rPr>
          <w:b/>
          <w:sz w:val="22"/>
          <w:szCs w:val="22"/>
          <w:lang w:eastAsia="en-US"/>
        </w:rPr>
      </w:pPr>
      <w:r w:rsidRPr="00D8742A">
        <w:rPr>
          <w:b/>
          <w:sz w:val="22"/>
          <w:szCs w:val="22"/>
          <w:lang w:eastAsia="en-US"/>
        </w:rPr>
        <w:t>ОГЛАШАВА</w:t>
      </w:r>
    </w:p>
    <w:p w14:paraId="170C59D3" w14:textId="77777777" w:rsidR="00AE44B2" w:rsidRPr="00D8742A" w:rsidRDefault="0020392C" w:rsidP="008427BD">
      <w:pPr>
        <w:suppressAutoHyphens w:val="0"/>
        <w:jc w:val="center"/>
        <w:rPr>
          <w:b/>
          <w:sz w:val="22"/>
          <w:szCs w:val="22"/>
          <w:lang w:val="sr-Cyrl-RS" w:eastAsia="en-US"/>
        </w:rPr>
      </w:pPr>
      <w:proofErr w:type="spellStart"/>
      <w:r w:rsidRPr="00D8742A">
        <w:rPr>
          <w:b/>
          <w:sz w:val="22"/>
          <w:szCs w:val="22"/>
          <w:lang w:eastAsia="en-US"/>
        </w:rPr>
        <w:t>Продају</w:t>
      </w:r>
      <w:proofErr w:type="spellEnd"/>
      <w:r w:rsidRPr="00D8742A">
        <w:rPr>
          <w:b/>
          <w:sz w:val="22"/>
          <w:szCs w:val="22"/>
          <w:lang w:eastAsia="en-US"/>
        </w:rPr>
        <w:t xml:space="preserve"> </w:t>
      </w:r>
      <w:r w:rsidR="00136756" w:rsidRPr="00D8742A">
        <w:rPr>
          <w:b/>
          <w:sz w:val="22"/>
          <w:szCs w:val="22"/>
          <w:lang w:val="sr-Cyrl-RS" w:eastAsia="en-US"/>
        </w:rPr>
        <w:t xml:space="preserve">покретне и непокретне </w:t>
      </w:r>
      <w:proofErr w:type="spellStart"/>
      <w:r w:rsidRPr="00D8742A">
        <w:rPr>
          <w:b/>
          <w:sz w:val="22"/>
          <w:szCs w:val="22"/>
          <w:lang w:eastAsia="en-US"/>
        </w:rPr>
        <w:t>имовине</w:t>
      </w:r>
      <w:proofErr w:type="spellEnd"/>
      <w:r w:rsidRPr="00D8742A">
        <w:rPr>
          <w:b/>
          <w:sz w:val="22"/>
          <w:szCs w:val="22"/>
          <w:lang w:eastAsia="en-US"/>
        </w:rPr>
        <w:t xml:space="preserve"> </w:t>
      </w:r>
      <w:proofErr w:type="spellStart"/>
      <w:r w:rsidRPr="00D8742A">
        <w:rPr>
          <w:b/>
          <w:sz w:val="22"/>
          <w:szCs w:val="22"/>
          <w:lang w:eastAsia="en-US"/>
        </w:rPr>
        <w:t>јавним</w:t>
      </w:r>
      <w:proofErr w:type="spellEnd"/>
      <w:r w:rsidRPr="00D8742A">
        <w:rPr>
          <w:b/>
          <w:sz w:val="22"/>
          <w:szCs w:val="22"/>
          <w:lang w:eastAsia="en-US"/>
        </w:rPr>
        <w:t xml:space="preserve"> </w:t>
      </w:r>
      <w:proofErr w:type="spellStart"/>
      <w:r w:rsidRPr="00D8742A">
        <w:rPr>
          <w:b/>
          <w:sz w:val="22"/>
          <w:szCs w:val="22"/>
          <w:lang w:eastAsia="en-US"/>
        </w:rPr>
        <w:t>надметањем</w:t>
      </w:r>
      <w:proofErr w:type="spellEnd"/>
    </w:p>
    <w:p w14:paraId="4FDEB4C4" w14:textId="77777777" w:rsidR="00A96060" w:rsidRPr="00D8742A" w:rsidRDefault="00A96060" w:rsidP="008427BD">
      <w:pPr>
        <w:suppressAutoHyphens w:val="0"/>
        <w:jc w:val="center"/>
        <w:rPr>
          <w:sz w:val="22"/>
          <w:szCs w:val="22"/>
          <w:lang w:val="sr-Cyrl-RS"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5378"/>
        <w:gridCol w:w="1481"/>
        <w:gridCol w:w="1481"/>
      </w:tblGrid>
      <w:tr w:rsidR="00AE44B2" w:rsidRPr="00D8742A" w14:paraId="435A7B9A" w14:textId="77777777" w:rsidTr="00C4591F">
        <w:tc>
          <w:tcPr>
            <w:tcW w:w="1407" w:type="dxa"/>
            <w:vAlign w:val="center"/>
          </w:tcPr>
          <w:p w14:paraId="2DC99720" w14:textId="77777777" w:rsidR="00AE44B2" w:rsidRPr="00D8742A" w:rsidRDefault="00AE44B2" w:rsidP="00017EEF">
            <w:pPr>
              <w:suppressAutoHyphens w:val="0"/>
              <w:spacing w:before="100" w:beforeAutospacing="1" w:line="150" w:lineRule="atLeast"/>
              <w:rPr>
                <w:sz w:val="22"/>
                <w:szCs w:val="22"/>
                <w:lang w:eastAsia="en-US"/>
              </w:rPr>
            </w:pPr>
            <w:bookmarkStart w:id="0" w:name="_Hlk28004308"/>
            <w:proofErr w:type="spellStart"/>
            <w:r w:rsidRPr="00D8742A">
              <w:rPr>
                <w:sz w:val="22"/>
                <w:szCs w:val="22"/>
                <w:lang w:eastAsia="en-US"/>
              </w:rPr>
              <w:t>Назив</w:t>
            </w:r>
            <w:proofErr w:type="spellEnd"/>
            <w:r w:rsidRPr="00D874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742A">
              <w:rPr>
                <w:sz w:val="22"/>
                <w:szCs w:val="22"/>
                <w:lang w:eastAsia="en-US"/>
              </w:rPr>
              <w:t>целине</w:t>
            </w:r>
            <w:proofErr w:type="spellEnd"/>
          </w:p>
        </w:tc>
        <w:tc>
          <w:tcPr>
            <w:tcW w:w="5392" w:type="dxa"/>
            <w:vAlign w:val="center"/>
          </w:tcPr>
          <w:p w14:paraId="29B76AE3" w14:textId="38721654" w:rsidR="00AE44B2" w:rsidRPr="0051516D" w:rsidRDefault="00AE44B2" w:rsidP="0051516D">
            <w:pPr>
              <w:suppressAutoHyphens w:val="0"/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  <w:lang w:val="sr-Cyrl-RS" w:eastAsia="en-US"/>
              </w:rPr>
            </w:pPr>
            <w:proofErr w:type="spellStart"/>
            <w:r w:rsidRPr="00D8742A">
              <w:rPr>
                <w:sz w:val="22"/>
                <w:szCs w:val="22"/>
                <w:lang w:eastAsia="en-US"/>
              </w:rPr>
              <w:t>Опис</w:t>
            </w:r>
            <w:proofErr w:type="spellEnd"/>
            <w:r w:rsidRPr="00D8742A">
              <w:rPr>
                <w:sz w:val="22"/>
                <w:szCs w:val="22"/>
                <w:lang w:eastAsia="en-US"/>
              </w:rPr>
              <w:t xml:space="preserve"> </w:t>
            </w:r>
            <w:r w:rsidR="0051516D">
              <w:rPr>
                <w:sz w:val="22"/>
                <w:szCs w:val="22"/>
                <w:lang w:val="sr-Cyrl-RS" w:eastAsia="en-US"/>
              </w:rPr>
              <w:t>имовине</w:t>
            </w:r>
          </w:p>
        </w:tc>
        <w:tc>
          <w:tcPr>
            <w:tcW w:w="1467" w:type="dxa"/>
            <w:vAlign w:val="center"/>
          </w:tcPr>
          <w:p w14:paraId="7C8C4C25" w14:textId="71376E6D" w:rsidR="00AE44B2" w:rsidRPr="00D8742A" w:rsidRDefault="00AE44B2" w:rsidP="00017EEF">
            <w:pPr>
              <w:suppressAutoHyphens w:val="0"/>
              <w:spacing w:before="100" w:beforeAutospacing="1" w:after="100" w:afterAutospacing="1" w:line="150" w:lineRule="atLeas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D8742A">
              <w:rPr>
                <w:iCs/>
                <w:sz w:val="22"/>
                <w:szCs w:val="22"/>
                <w:lang w:eastAsia="en-US"/>
              </w:rPr>
              <w:t>Почетна</w:t>
            </w:r>
            <w:proofErr w:type="spellEnd"/>
            <w:r w:rsidRPr="00D8742A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742A">
              <w:rPr>
                <w:iCs/>
                <w:sz w:val="22"/>
                <w:szCs w:val="22"/>
                <w:lang w:eastAsia="en-US"/>
              </w:rPr>
              <w:t>цена</w:t>
            </w:r>
            <w:proofErr w:type="spellEnd"/>
            <w:r w:rsidRPr="00D8742A">
              <w:rPr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742A">
              <w:rPr>
                <w:iCs/>
                <w:sz w:val="22"/>
                <w:szCs w:val="22"/>
                <w:lang w:eastAsia="en-US"/>
              </w:rPr>
              <w:t>дин</w:t>
            </w:r>
            <w:r w:rsidR="00C4591F">
              <w:rPr>
                <w:iCs/>
                <w:sz w:val="22"/>
                <w:szCs w:val="22"/>
                <w:lang w:eastAsia="en-US"/>
              </w:rPr>
              <w:t>a</w:t>
            </w:r>
            <w:proofErr w:type="spellEnd"/>
            <w:r w:rsidR="00C4591F">
              <w:rPr>
                <w:iCs/>
                <w:sz w:val="22"/>
                <w:szCs w:val="22"/>
                <w:lang w:val="sr-Cyrl-RS" w:eastAsia="en-US"/>
              </w:rPr>
              <w:t>ра</w:t>
            </w:r>
            <w:r w:rsidRPr="00D8742A">
              <w:rPr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1" w:type="dxa"/>
            <w:vAlign w:val="center"/>
          </w:tcPr>
          <w:p w14:paraId="2D5224CC" w14:textId="476C3545" w:rsidR="00AE44B2" w:rsidRPr="00D8742A" w:rsidRDefault="00AE44B2" w:rsidP="00017EEF">
            <w:pPr>
              <w:suppressAutoHyphens w:val="0"/>
              <w:spacing w:before="100" w:beforeAutospacing="1" w:after="100" w:afterAutospacing="1" w:line="150" w:lineRule="atLeast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D8742A">
              <w:rPr>
                <w:iCs/>
                <w:sz w:val="22"/>
                <w:szCs w:val="22"/>
                <w:lang w:eastAsia="en-US"/>
              </w:rPr>
              <w:t>Депозит</w:t>
            </w:r>
            <w:proofErr w:type="spellEnd"/>
            <w:r w:rsidRPr="00D8742A">
              <w:rPr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742A">
              <w:rPr>
                <w:iCs/>
                <w:sz w:val="22"/>
                <w:szCs w:val="22"/>
                <w:lang w:eastAsia="en-US"/>
              </w:rPr>
              <w:t>дин</w:t>
            </w:r>
            <w:proofErr w:type="spellEnd"/>
            <w:r w:rsidR="00C4591F">
              <w:rPr>
                <w:iCs/>
                <w:sz w:val="22"/>
                <w:szCs w:val="22"/>
                <w:lang w:val="sr-Cyrl-RS" w:eastAsia="en-US"/>
              </w:rPr>
              <w:t>ара</w:t>
            </w:r>
            <w:r w:rsidRPr="00D8742A">
              <w:rPr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E963F1" w:rsidRPr="00D8742A" w14:paraId="6C70EF4E" w14:textId="77777777" w:rsidTr="00C4591F">
        <w:tc>
          <w:tcPr>
            <w:tcW w:w="1407" w:type="dxa"/>
          </w:tcPr>
          <w:p w14:paraId="0144A674" w14:textId="77777777" w:rsidR="00E963F1" w:rsidRPr="00D8742A" w:rsidRDefault="00E963F1" w:rsidP="00017EEF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41B26C02" w14:textId="77777777" w:rsidR="00E963F1" w:rsidRPr="00D8742A" w:rsidRDefault="00E963F1" w:rsidP="00017EEF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74E66796" w14:textId="77777777" w:rsidR="00E963F1" w:rsidRPr="00D8742A" w:rsidRDefault="00E963F1" w:rsidP="00017EEF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  <w:p w14:paraId="4620C926" w14:textId="77777777" w:rsidR="00E963F1" w:rsidRPr="008B79A3" w:rsidRDefault="00E963F1" w:rsidP="00CA12D4">
            <w:pPr>
              <w:suppressAutoHyphens w:val="0"/>
              <w:spacing w:before="100" w:beforeAutospacing="1" w:after="100" w:afterAutospacing="1"/>
              <w:rPr>
                <w:b/>
                <w:sz w:val="20"/>
                <w:szCs w:val="20"/>
                <w:u w:val="single"/>
                <w:lang w:val="sr-Latn-RS" w:eastAsia="en-US"/>
              </w:rPr>
            </w:pPr>
            <w:proofErr w:type="spellStart"/>
            <w:r w:rsidRPr="008B79A3">
              <w:rPr>
                <w:b/>
                <w:sz w:val="20"/>
                <w:szCs w:val="20"/>
                <w:u w:val="single"/>
                <w:lang w:eastAsia="en-US"/>
              </w:rPr>
              <w:t>Целина</w:t>
            </w:r>
            <w:proofErr w:type="spellEnd"/>
            <w:r w:rsidRPr="008B79A3"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4D3C00" w:rsidRPr="008B79A3">
              <w:rPr>
                <w:b/>
                <w:sz w:val="20"/>
                <w:szCs w:val="20"/>
                <w:u w:val="single"/>
                <w:lang w:val="sr-Latn-RS" w:eastAsia="en-US"/>
              </w:rPr>
              <w:t>1</w:t>
            </w:r>
          </w:p>
          <w:p w14:paraId="72D180C2" w14:textId="77777777" w:rsidR="007D56CA" w:rsidRPr="008B79A3" w:rsidRDefault="007D56CA" w:rsidP="007D56CA">
            <w:p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val="sr-Cyrl-RS" w:eastAsia="en-US"/>
              </w:rPr>
            </w:pPr>
            <w:r w:rsidRPr="008B79A3">
              <w:rPr>
                <w:bCs/>
                <w:sz w:val="20"/>
                <w:szCs w:val="20"/>
                <w:lang w:val="sr-Cyrl-RS" w:eastAsia="en-US"/>
              </w:rPr>
              <w:t>Непокретна и покретна имовина</w:t>
            </w:r>
          </w:p>
          <w:p w14:paraId="6A457707" w14:textId="77777777" w:rsidR="00E963F1" w:rsidRPr="00D8742A" w:rsidRDefault="00E963F1" w:rsidP="00CA12D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8742A">
              <w:rPr>
                <w:sz w:val="22"/>
                <w:szCs w:val="22"/>
                <w:lang w:eastAsia="en-US"/>
              </w:rPr>
              <w:t> </w:t>
            </w:r>
          </w:p>
          <w:p w14:paraId="05F43EC2" w14:textId="77777777" w:rsidR="00E963F1" w:rsidRPr="00D8742A" w:rsidRDefault="00E963F1" w:rsidP="00CA12D4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2" w:type="dxa"/>
          </w:tcPr>
          <w:p w14:paraId="06184B95" w14:textId="77777777" w:rsidR="007D6ED8" w:rsidRPr="00D8742A" w:rsidRDefault="007D6ED8" w:rsidP="007D6ED8">
            <w:pPr>
              <w:rPr>
                <w:sz w:val="22"/>
                <w:szCs w:val="22"/>
                <w:lang w:val="sr-Cyrl-CS"/>
              </w:rPr>
            </w:pPr>
            <w:bookmarkStart w:id="1" w:name="_Hlk27458208"/>
          </w:p>
          <w:p w14:paraId="6D1841F5" w14:textId="67186CE1" w:rsidR="00640A2E" w:rsidRPr="006F6982" w:rsidRDefault="003B5711" w:rsidP="003B5711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 w:rsidRPr="006F6982">
              <w:rPr>
                <w:sz w:val="20"/>
                <w:szCs w:val="20"/>
                <w:lang w:val="sr-Cyrl-CS"/>
              </w:rPr>
              <w:t xml:space="preserve">Зграде и пословни простор </w:t>
            </w:r>
            <w:r w:rsidR="00640A2E" w:rsidRPr="006F6982">
              <w:rPr>
                <w:sz w:val="20"/>
                <w:szCs w:val="20"/>
                <w:lang w:val="sr-Cyrl-CS"/>
              </w:rPr>
              <w:t>у Ковину, у улици Цара</w:t>
            </w:r>
            <w:r w:rsidR="00640A2E" w:rsidRPr="006F6982">
              <w:rPr>
                <w:sz w:val="20"/>
                <w:szCs w:val="20"/>
                <w:lang w:val="sr-Latn-RS"/>
              </w:rPr>
              <w:t xml:space="preserve"> </w:t>
            </w:r>
            <w:r w:rsidR="00640A2E" w:rsidRPr="006F6982">
              <w:rPr>
                <w:sz w:val="20"/>
                <w:szCs w:val="20"/>
                <w:lang w:val="sr-Cyrl-CS"/>
              </w:rPr>
              <w:t xml:space="preserve">Лазара 78, </w:t>
            </w:r>
            <w:r w:rsidRPr="006F6982">
              <w:rPr>
                <w:sz w:val="20"/>
                <w:szCs w:val="20"/>
                <w:lang w:val="sr-Cyrl-CS"/>
              </w:rPr>
              <w:t xml:space="preserve">на катастарској парцели 3156 КО Ковин, све </w:t>
            </w:r>
            <w:r w:rsidR="00640A2E" w:rsidRPr="006F6982">
              <w:rPr>
                <w:sz w:val="20"/>
                <w:szCs w:val="20"/>
                <w:lang w:val="sr-Cyrl-CS"/>
              </w:rPr>
              <w:t>уписан</w:t>
            </w:r>
            <w:r w:rsidRPr="006F6982">
              <w:rPr>
                <w:sz w:val="20"/>
                <w:szCs w:val="20"/>
                <w:lang w:val="sr-Cyrl-CS"/>
              </w:rPr>
              <w:t>о</w:t>
            </w:r>
            <w:r w:rsidR="00640A2E" w:rsidRPr="006F6982">
              <w:rPr>
                <w:sz w:val="20"/>
                <w:szCs w:val="20"/>
                <w:lang w:val="sr-Cyrl-CS"/>
              </w:rPr>
              <w:t xml:space="preserve"> је у Листу непокретности </w:t>
            </w:r>
            <w:r w:rsidRPr="006F6982">
              <w:rPr>
                <w:sz w:val="20"/>
                <w:szCs w:val="20"/>
                <w:lang w:val="sr-Cyrl-CS"/>
              </w:rPr>
              <w:t xml:space="preserve">бр. </w:t>
            </w:r>
            <w:r w:rsidR="00640A2E" w:rsidRPr="006F6982">
              <w:rPr>
                <w:sz w:val="20"/>
                <w:szCs w:val="20"/>
                <w:lang w:val="sr-Cyrl-CS"/>
              </w:rPr>
              <w:t xml:space="preserve">2099 КО Ковин, </w:t>
            </w:r>
            <w:r w:rsidR="009F5206">
              <w:rPr>
                <w:sz w:val="20"/>
                <w:szCs w:val="20"/>
                <w:lang w:val="sr-Cyrl-CS"/>
              </w:rPr>
              <w:t>објекат преузет из земљишне књиге, својина приватна</w:t>
            </w:r>
            <w:r w:rsidR="00640A2E" w:rsidRPr="006F6982">
              <w:rPr>
                <w:sz w:val="20"/>
                <w:szCs w:val="20"/>
                <w:lang w:val="sr-Cyrl-CS"/>
              </w:rPr>
              <w:t>:</w:t>
            </w:r>
          </w:p>
          <w:p w14:paraId="56A741FF" w14:textId="77777777" w:rsidR="00640A2E" w:rsidRPr="006F6982" w:rsidRDefault="00640A2E" w:rsidP="00640A2E">
            <w:pPr>
              <w:jc w:val="both"/>
              <w:rPr>
                <w:sz w:val="20"/>
                <w:szCs w:val="20"/>
                <w:lang w:val="sr-Cyrl-RS"/>
              </w:rPr>
            </w:pPr>
            <w:r w:rsidRPr="006F6982">
              <w:rPr>
                <w:sz w:val="20"/>
                <w:szCs w:val="20"/>
                <w:lang w:val="sr-Cyrl-CS"/>
              </w:rPr>
              <w:t>-</w:t>
            </w:r>
            <w:r w:rsidRPr="006F6982">
              <w:rPr>
                <w:sz w:val="20"/>
                <w:szCs w:val="20"/>
                <w:lang w:val="sr-Cyrl-RS"/>
              </w:rPr>
              <w:t xml:space="preserve">Зграда трговине бр.1, ПО+ПР, са уписаним посебним деловима: пословни простор -три просторије трговине, бр. посебног дела 2, број улаза 1, подрум, површине 58 м2, пословни простор -три просторије трговине, број улаза 1, број посебног дела 1, приземље, површине 217м2, </w:t>
            </w:r>
          </w:p>
          <w:p w14:paraId="699BC65A" w14:textId="77777777" w:rsidR="00640A2E" w:rsidRPr="006F6982" w:rsidRDefault="00640A2E" w:rsidP="00640A2E">
            <w:pPr>
              <w:ind w:left="-86"/>
              <w:jc w:val="both"/>
              <w:rPr>
                <w:sz w:val="20"/>
                <w:szCs w:val="20"/>
                <w:lang w:val="sr-Cyrl-RS"/>
              </w:rPr>
            </w:pPr>
            <w:r w:rsidRPr="006F6982">
              <w:rPr>
                <w:sz w:val="20"/>
                <w:szCs w:val="20"/>
                <w:lang w:val="sr-Cyrl-RS"/>
              </w:rPr>
              <w:t>- Помоћна зграда бр. 2, ПР, корисне површине 63 м2, грађевинске површине 87 м2,</w:t>
            </w:r>
          </w:p>
          <w:p w14:paraId="1815480F" w14:textId="77777777" w:rsidR="00640A2E" w:rsidRPr="006F6982" w:rsidRDefault="00640A2E" w:rsidP="00640A2E">
            <w:pPr>
              <w:jc w:val="both"/>
              <w:rPr>
                <w:sz w:val="20"/>
                <w:szCs w:val="20"/>
                <w:lang w:val="sr-Cyrl-RS"/>
              </w:rPr>
            </w:pPr>
            <w:r w:rsidRPr="006F6982">
              <w:rPr>
                <w:sz w:val="20"/>
                <w:szCs w:val="20"/>
                <w:lang w:val="sr-Cyrl-RS"/>
              </w:rPr>
              <w:t>-Пословни простор – три просторије за који није утврђена делатност-остава,бр.1, бр.зграде 3, број улаза 2, површине 89 м2, ПР,</w:t>
            </w:r>
          </w:p>
          <w:p w14:paraId="037A275E" w14:textId="77777777" w:rsidR="00640A2E" w:rsidRPr="006F6982" w:rsidRDefault="00640A2E" w:rsidP="00640A2E">
            <w:pPr>
              <w:ind w:left="-86"/>
              <w:jc w:val="both"/>
              <w:rPr>
                <w:sz w:val="20"/>
                <w:szCs w:val="20"/>
                <w:lang w:val="sr-Cyrl-RS"/>
              </w:rPr>
            </w:pPr>
            <w:r w:rsidRPr="006F6982">
              <w:rPr>
                <w:sz w:val="20"/>
                <w:szCs w:val="20"/>
                <w:lang w:val="sr-Cyrl-RS"/>
              </w:rPr>
              <w:t>- Помоћна зграда бр.4, ПР, корисне површине 62м2, грађевинске површине 79м2,</w:t>
            </w:r>
          </w:p>
          <w:p w14:paraId="0044F24E" w14:textId="77777777" w:rsidR="00640A2E" w:rsidRPr="006F6982" w:rsidRDefault="00640A2E" w:rsidP="00640A2E">
            <w:pPr>
              <w:jc w:val="both"/>
              <w:rPr>
                <w:sz w:val="20"/>
                <w:szCs w:val="20"/>
                <w:lang w:val="sr-Cyrl-RS"/>
              </w:rPr>
            </w:pPr>
            <w:r w:rsidRPr="006F6982">
              <w:rPr>
                <w:sz w:val="20"/>
                <w:szCs w:val="20"/>
                <w:lang w:val="sr-Cyrl-RS"/>
              </w:rPr>
              <w:t>- Помоћна зграда бр.5, ПР, корисне површине 102 м2, грађевинске површине 122 м2,</w:t>
            </w:r>
          </w:p>
          <w:p w14:paraId="701053CE" w14:textId="77777777" w:rsidR="00220B3B" w:rsidRPr="006F6982" w:rsidRDefault="00640A2E" w:rsidP="00220B3B">
            <w:pPr>
              <w:jc w:val="both"/>
              <w:rPr>
                <w:sz w:val="20"/>
                <w:szCs w:val="20"/>
                <w:lang w:val="sr-Cyrl-RS"/>
              </w:rPr>
            </w:pPr>
            <w:r w:rsidRPr="006F6982">
              <w:rPr>
                <w:sz w:val="20"/>
                <w:szCs w:val="20"/>
                <w:lang w:val="sr-Cyrl-RS"/>
              </w:rPr>
              <w:t>- Помоћна зграда бр. 6, ПО+ПР, са уписаним посебним деловима: пословни простор- две просторије за коју није утврђена делатност- остава, бр. посебног дела 2, ПО, број улаза 1, површине 149 м2 и пословни простор-четири просторије за који није утврђена делатност – остава, број посебног дела бр.1, ПР, број улаза 1, површине 158 м2.</w:t>
            </w:r>
            <w:bookmarkEnd w:id="1"/>
          </w:p>
          <w:p w14:paraId="3D6BEBE4" w14:textId="77777777" w:rsidR="003B5711" w:rsidRPr="00D8742A" w:rsidRDefault="003B5711" w:rsidP="005314D5">
            <w:pPr>
              <w:suppressAutoHyphens w:val="0"/>
              <w:rPr>
                <w:sz w:val="22"/>
                <w:szCs w:val="22"/>
                <w:lang w:val="sr-Cyrl-CS"/>
              </w:rPr>
            </w:pPr>
          </w:p>
          <w:p w14:paraId="70455AD3" w14:textId="77777777" w:rsidR="00E963F1" w:rsidRPr="006F6982" w:rsidRDefault="00615961" w:rsidP="005314D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6F6982">
              <w:rPr>
                <w:sz w:val="20"/>
                <w:szCs w:val="20"/>
                <w:lang w:val="sr-Cyrl-CS"/>
              </w:rPr>
              <w:t>Саставни део предмета продаје је припадајућа опрема,намештај и пословни инвентар</w:t>
            </w:r>
            <w:r w:rsidRPr="006F698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67" w:type="dxa"/>
          </w:tcPr>
          <w:p w14:paraId="2FBA380E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16053E0A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6229CE03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78D134C2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0CE1F75B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53DB21B8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18A96A82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3667CED3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47764713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1F917640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2A7240A1" w14:textId="77777777" w:rsidR="00C6107B" w:rsidRPr="004346ED" w:rsidRDefault="004346ED" w:rsidP="00C6107B">
            <w:pPr>
              <w:suppressAutoHyphens w:val="0"/>
              <w:jc w:val="right"/>
              <w:rPr>
                <w:sz w:val="22"/>
                <w:szCs w:val="22"/>
                <w:lang w:val="sr-Latn-RS" w:eastAsia="en-US"/>
              </w:rPr>
            </w:pPr>
            <w:r>
              <w:rPr>
                <w:sz w:val="22"/>
                <w:szCs w:val="22"/>
                <w:lang w:val="sr-Latn-RS" w:eastAsia="en-US"/>
              </w:rPr>
              <w:t>10.861.657,12</w:t>
            </w:r>
          </w:p>
          <w:p w14:paraId="7C262FFC" w14:textId="36675649" w:rsidR="00E13EBC" w:rsidRPr="00D8742A" w:rsidRDefault="00E13EBC" w:rsidP="00E13EBC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</w:tc>
        <w:tc>
          <w:tcPr>
            <w:tcW w:w="1481" w:type="dxa"/>
          </w:tcPr>
          <w:p w14:paraId="600BCC08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3F9F47EA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5C96C342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1ECDA05B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518D93AE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3F676522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7C9FAAE8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146C7328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1F8A7629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1DE3D851" w14:textId="77777777" w:rsidR="00E963F1" w:rsidRPr="00D8742A" w:rsidRDefault="00E963F1" w:rsidP="0020744A">
            <w:pPr>
              <w:suppressAutoHyphens w:val="0"/>
              <w:jc w:val="right"/>
              <w:rPr>
                <w:sz w:val="22"/>
                <w:szCs w:val="22"/>
                <w:lang w:val="sr-Cyrl-RS" w:eastAsia="en-US"/>
              </w:rPr>
            </w:pPr>
          </w:p>
          <w:p w14:paraId="48EE5199" w14:textId="77777777" w:rsidR="00AF1CE1" w:rsidRPr="00D8742A" w:rsidRDefault="00AF1CE1" w:rsidP="00AF1CE1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D8742A">
              <w:rPr>
                <w:sz w:val="22"/>
                <w:szCs w:val="22"/>
                <w:lang w:eastAsia="en-US"/>
              </w:rPr>
              <w:t>5.430.828,56</w:t>
            </w:r>
          </w:p>
          <w:p w14:paraId="79BD40EE" w14:textId="34C5AADE" w:rsidR="00E13EBC" w:rsidRPr="00D8742A" w:rsidRDefault="00E13EBC" w:rsidP="0020744A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6576C2" w:rsidRPr="00D8742A" w14:paraId="1C9B3177" w14:textId="77777777" w:rsidTr="00C4591F">
        <w:tc>
          <w:tcPr>
            <w:tcW w:w="1407" w:type="dxa"/>
            <w:vAlign w:val="center"/>
          </w:tcPr>
          <w:p w14:paraId="4399857D" w14:textId="77777777" w:rsidR="006576C2" w:rsidRPr="00D8742A" w:rsidRDefault="006576C2" w:rsidP="006576C2">
            <w:pPr>
              <w:snapToGrid w:val="0"/>
              <w:rPr>
                <w:b/>
                <w:sz w:val="22"/>
                <w:szCs w:val="22"/>
                <w:lang w:val="sr-Cyrl-CS"/>
              </w:rPr>
            </w:pPr>
          </w:p>
          <w:p w14:paraId="73A2D384" w14:textId="77777777" w:rsidR="006576C2" w:rsidRPr="008B79A3" w:rsidRDefault="006576C2" w:rsidP="006576C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8B79A3">
              <w:rPr>
                <w:b/>
                <w:color w:val="000000"/>
                <w:sz w:val="20"/>
                <w:szCs w:val="20"/>
                <w:u w:val="single"/>
              </w:rPr>
              <w:t>Целина</w:t>
            </w:r>
            <w:proofErr w:type="spellEnd"/>
            <w:r w:rsidRPr="008B79A3">
              <w:rPr>
                <w:b/>
                <w:color w:val="000000"/>
                <w:sz w:val="20"/>
                <w:szCs w:val="20"/>
                <w:u w:val="single"/>
              </w:rPr>
              <w:t xml:space="preserve"> 2</w:t>
            </w:r>
          </w:p>
          <w:p w14:paraId="48995741" w14:textId="77777777" w:rsidR="006576C2" w:rsidRPr="008B79A3" w:rsidRDefault="006576C2" w:rsidP="006576C2">
            <w:pPr>
              <w:rPr>
                <w:color w:val="000000"/>
                <w:sz w:val="20"/>
                <w:szCs w:val="20"/>
              </w:rPr>
            </w:pPr>
          </w:p>
          <w:p w14:paraId="3DB52C75" w14:textId="77777777" w:rsidR="006576C2" w:rsidRPr="008B79A3" w:rsidRDefault="006576C2" w:rsidP="006576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B79A3">
              <w:rPr>
                <w:color w:val="000000"/>
                <w:sz w:val="20"/>
                <w:szCs w:val="20"/>
              </w:rPr>
              <w:t>Објекат</w:t>
            </w:r>
            <w:proofErr w:type="spellEnd"/>
            <w:r w:rsidRPr="008B79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9A3">
              <w:rPr>
                <w:color w:val="000000"/>
                <w:sz w:val="20"/>
                <w:szCs w:val="20"/>
              </w:rPr>
              <w:t>пословних</w:t>
            </w:r>
            <w:proofErr w:type="spellEnd"/>
            <w:r w:rsidRPr="008B79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9A3">
              <w:rPr>
                <w:color w:val="000000"/>
                <w:sz w:val="20"/>
                <w:szCs w:val="20"/>
              </w:rPr>
              <w:t>услуга</w:t>
            </w:r>
            <w:proofErr w:type="spellEnd"/>
            <w:r w:rsidRPr="008B79A3">
              <w:rPr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8B79A3">
              <w:rPr>
                <w:color w:val="000000"/>
                <w:sz w:val="20"/>
                <w:szCs w:val="20"/>
              </w:rPr>
              <w:t>Нова</w:t>
            </w:r>
            <w:proofErr w:type="spellEnd"/>
            <w:r w:rsidRPr="008B79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9A3">
              <w:rPr>
                <w:color w:val="000000"/>
                <w:sz w:val="20"/>
                <w:szCs w:val="20"/>
              </w:rPr>
              <w:t>пекара</w:t>
            </w:r>
            <w:proofErr w:type="spellEnd"/>
            <w:r w:rsidRPr="008B79A3">
              <w:rPr>
                <w:color w:val="000000"/>
                <w:sz w:val="20"/>
                <w:szCs w:val="20"/>
              </w:rPr>
              <w:t>“</w:t>
            </w:r>
          </w:p>
          <w:p w14:paraId="6A776828" w14:textId="77777777" w:rsidR="006576C2" w:rsidRPr="008B79A3" w:rsidRDefault="006576C2" w:rsidP="006576C2">
            <w:pPr>
              <w:rPr>
                <w:color w:val="000000"/>
                <w:sz w:val="20"/>
                <w:szCs w:val="20"/>
              </w:rPr>
            </w:pPr>
          </w:p>
          <w:p w14:paraId="01E3B6B4" w14:textId="77777777" w:rsidR="006576C2" w:rsidRPr="008B79A3" w:rsidRDefault="006576C2" w:rsidP="006576C2">
            <w:pPr>
              <w:rPr>
                <w:color w:val="000000"/>
                <w:sz w:val="20"/>
                <w:szCs w:val="20"/>
                <w:lang w:val="sr-Cyrl-RS"/>
              </w:rPr>
            </w:pPr>
            <w:r w:rsidRPr="008B79A3">
              <w:rPr>
                <w:color w:val="000000"/>
                <w:sz w:val="20"/>
                <w:szCs w:val="20"/>
              </w:rPr>
              <w:t>1.непокретна</w:t>
            </w:r>
            <w:r w:rsidR="00142C88" w:rsidRPr="008B79A3">
              <w:rPr>
                <w:color w:val="000000"/>
                <w:sz w:val="20"/>
                <w:szCs w:val="20"/>
                <w:lang w:val="sr-Cyrl-RS"/>
              </w:rPr>
              <w:t xml:space="preserve"> и покретна </w:t>
            </w:r>
          </w:p>
          <w:p w14:paraId="17E4C7A6" w14:textId="77777777" w:rsidR="006576C2" w:rsidRPr="008B79A3" w:rsidRDefault="006576C2" w:rsidP="006576C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B79A3">
              <w:rPr>
                <w:color w:val="000000"/>
                <w:sz w:val="20"/>
                <w:szCs w:val="20"/>
              </w:rPr>
              <w:t>имовина</w:t>
            </w:r>
            <w:proofErr w:type="spellEnd"/>
          </w:p>
          <w:p w14:paraId="3ECBDDE2" w14:textId="77777777" w:rsidR="006576C2" w:rsidRPr="00D8742A" w:rsidRDefault="006576C2" w:rsidP="006576C2">
            <w:pPr>
              <w:suppressAutoHyphens w:val="0"/>
              <w:spacing w:before="100" w:beforeAutospacing="1" w:line="15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2" w:type="dxa"/>
          </w:tcPr>
          <w:p w14:paraId="2E0C08E2" w14:textId="77777777" w:rsidR="006576C2" w:rsidRPr="00741293" w:rsidRDefault="006576C2" w:rsidP="006576C2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741293">
              <w:rPr>
                <w:sz w:val="20"/>
                <w:szCs w:val="20"/>
              </w:rPr>
              <w:t>Објекти</w:t>
            </w:r>
            <w:proofErr w:type="spellEnd"/>
            <w:r w:rsidRPr="00741293">
              <w:rPr>
                <w:sz w:val="20"/>
                <w:szCs w:val="20"/>
              </w:rPr>
              <w:t xml:space="preserve"> у </w:t>
            </w:r>
            <w:proofErr w:type="spellStart"/>
            <w:r w:rsidRPr="00741293">
              <w:rPr>
                <w:sz w:val="20"/>
                <w:szCs w:val="20"/>
              </w:rPr>
              <w:t>Ковину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улица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Железничка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бб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који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су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уписани</w:t>
            </w:r>
            <w:proofErr w:type="spellEnd"/>
            <w:r w:rsidR="000D34BA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лист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непокретности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број</w:t>
            </w:r>
            <w:proofErr w:type="spellEnd"/>
            <w:r w:rsidRPr="00741293">
              <w:rPr>
                <w:sz w:val="20"/>
                <w:szCs w:val="20"/>
              </w:rPr>
              <w:t xml:space="preserve"> 7055 К.О. </w:t>
            </w:r>
            <w:proofErr w:type="spellStart"/>
            <w:r w:rsidRPr="00741293">
              <w:rPr>
                <w:sz w:val="20"/>
                <w:szCs w:val="20"/>
              </w:rPr>
              <w:t>Ковин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изграђени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на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катастарској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парцели</w:t>
            </w:r>
            <w:proofErr w:type="spellEnd"/>
            <w:r w:rsidRPr="00741293">
              <w:rPr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sz w:val="20"/>
                <w:szCs w:val="20"/>
              </w:rPr>
              <w:t>парцели</w:t>
            </w:r>
            <w:proofErr w:type="spellEnd"/>
            <w:r w:rsidRPr="00741293">
              <w:rPr>
                <w:sz w:val="20"/>
                <w:szCs w:val="20"/>
              </w:rPr>
              <w:t xml:space="preserve"> 951/3, и </w:t>
            </w:r>
            <w:proofErr w:type="spellStart"/>
            <w:r w:rsidRPr="00741293">
              <w:rPr>
                <w:sz w:val="20"/>
                <w:szCs w:val="20"/>
              </w:rPr>
              <w:t>то</w:t>
            </w:r>
            <w:proofErr w:type="spellEnd"/>
            <w:r w:rsidRPr="00741293">
              <w:rPr>
                <w:sz w:val="20"/>
                <w:szCs w:val="20"/>
              </w:rPr>
              <w:t>:</w:t>
            </w:r>
          </w:p>
          <w:p w14:paraId="1EBDA184" w14:textId="127038E9" w:rsidR="00E961C5" w:rsidRPr="00043015" w:rsidRDefault="006576C2" w:rsidP="00E961C5">
            <w:pPr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741293">
              <w:rPr>
                <w:b/>
                <w:color w:val="000000"/>
                <w:sz w:val="20"/>
                <w:szCs w:val="20"/>
              </w:rPr>
              <w:t xml:space="preserve">2.1.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Помоћна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зграда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зграде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r w:rsidR="00CF68C6">
              <w:rPr>
                <w:color w:val="000000"/>
                <w:sz w:val="20"/>
                <w:szCs w:val="20"/>
                <w:lang w:val="sr-Cyrl-RS"/>
              </w:rPr>
              <w:t>приземље,</w:t>
            </w:r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површина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r w:rsidR="00043015">
              <w:rPr>
                <w:color w:val="000000"/>
                <w:sz w:val="20"/>
                <w:szCs w:val="20"/>
                <w:lang w:val="sr-Cyrl-RS"/>
              </w:rPr>
              <w:t>169</w:t>
            </w:r>
            <w:r w:rsidRPr="00741293">
              <w:rPr>
                <w:color w:val="000000"/>
                <w:sz w:val="20"/>
                <w:szCs w:val="20"/>
              </w:rPr>
              <w:t xml:space="preserve"> м2 </w:t>
            </w:r>
            <w:r w:rsidR="00E961C5">
              <w:rPr>
                <w:color w:val="000000"/>
                <w:sz w:val="20"/>
                <w:szCs w:val="20"/>
                <w:lang w:val="sr-Cyrl-RS"/>
              </w:rPr>
              <w:t>врста права, својина, облик својине приватна 1/1;</w:t>
            </w:r>
          </w:p>
          <w:p w14:paraId="6BEA0F81" w14:textId="77777777" w:rsidR="006576C2" w:rsidRPr="00741293" w:rsidRDefault="006576C2" w:rsidP="006576C2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D61BDCE" w14:textId="6DC7E97F" w:rsidR="006576C2" w:rsidRPr="00741293" w:rsidRDefault="006576C2" w:rsidP="006576C2">
            <w:pPr>
              <w:jc w:val="both"/>
              <w:rPr>
                <w:color w:val="000000"/>
                <w:sz w:val="20"/>
                <w:szCs w:val="20"/>
              </w:rPr>
            </w:pPr>
            <w:r w:rsidRPr="00741293">
              <w:rPr>
                <w:b/>
                <w:color w:val="000000"/>
                <w:sz w:val="20"/>
                <w:szCs w:val="20"/>
              </w:rPr>
              <w:t xml:space="preserve">2.2.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Зграда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пословних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услуга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>,</w:t>
            </w:r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r w:rsidRPr="00741293">
              <w:rPr>
                <w:color w:val="000000"/>
                <w:sz w:val="20"/>
                <w:szCs w:val="20"/>
                <w:lang w:val="sr-Latn-CS"/>
              </w:rPr>
              <w:t>број зграде 2</w:t>
            </w:r>
            <w:r w:rsidRPr="00741293">
              <w:rPr>
                <w:color w:val="000000"/>
                <w:sz w:val="20"/>
                <w:szCs w:val="20"/>
                <w:lang w:val="ru-RU"/>
              </w:rPr>
              <w:t xml:space="preserve"> спратност </w:t>
            </w:r>
            <w:r w:rsidRPr="00741293">
              <w:rPr>
                <w:color w:val="000000"/>
                <w:sz w:val="20"/>
                <w:szCs w:val="20"/>
              </w:rPr>
              <w:t xml:space="preserve">Пр+1,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уписано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у В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лист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непокретности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2.део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као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>:</w:t>
            </w:r>
          </w:p>
          <w:p w14:paraId="79BB37B6" w14:textId="3D973B3A" w:rsidR="00E961C5" w:rsidRPr="00043015" w:rsidRDefault="006576C2" w:rsidP="00E961C5">
            <w:pPr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741293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пословни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простор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једна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просторија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пословних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услуга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приземљу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- </w:t>
            </w:r>
            <w:r w:rsidR="00E024D6">
              <w:rPr>
                <w:color w:val="000000"/>
                <w:sz w:val="20"/>
                <w:szCs w:val="20"/>
                <w:lang w:val="sr-Cyrl-RS"/>
              </w:rPr>
              <w:t>пекара</w:t>
            </w:r>
            <w:r w:rsidRPr="007412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корисне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површине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1002 м2,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Приземље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r w:rsidR="00043015">
              <w:rPr>
                <w:color w:val="000000"/>
                <w:sz w:val="20"/>
                <w:szCs w:val="20"/>
                <w:lang w:val="sr-Cyrl-RS"/>
              </w:rPr>
              <w:t xml:space="preserve">зграде 2, број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посебног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дела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улаза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2,</w:t>
            </w:r>
            <w:r w:rsidR="00E961C5">
              <w:rPr>
                <w:color w:val="000000"/>
                <w:sz w:val="20"/>
                <w:szCs w:val="20"/>
                <w:lang w:val="sr-Cyrl-RS"/>
              </w:rPr>
              <w:t xml:space="preserve"> врста права, својина, облик својине приватна 1/1;</w:t>
            </w:r>
          </w:p>
          <w:p w14:paraId="1E5543F2" w14:textId="77777777" w:rsidR="006576C2" w:rsidRPr="00741293" w:rsidRDefault="006576C2" w:rsidP="006576C2">
            <w:pPr>
              <w:jc w:val="both"/>
              <w:rPr>
                <w:color w:val="000000"/>
                <w:sz w:val="20"/>
                <w:szCs w:val="20"/>
              </w:rPr>
            </w:pPr>
            <w:r w:rsidRPr="00741293">
              <w:rPr>
                <w:color w:val="000000"/>
                <w:sz w:val="20"/>
                <w:szCs w:val="20"/>
              </w:rPr>
              <w:t xml:space="preserve"> и </w:t>
            </w:r>
          </w:p>
          <w:p w14:paraId="481C5416" w14:textId="00C7874A" w:rsidR="006576C2" w:rsidRPr="00043015" w:rsidRDefault="006576C2" w:rsidP="006576C2">
            <w:pPr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741293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пословни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простор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једна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просторија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пословних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услуга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површини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од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1148м2,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Први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спрат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43015" w:rsidRPr="0074129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="00043015" w:rsidRPr="00741293">
              <w:rPr>
                <w:color w:val="000000"/>
                <w:sz w:val="20"/>
                <w:szCs w:val="20"/>
              </w:rPr>
              <w:t xml:space="preserve"> </w:t>
            </w:r>
            <w:r w:rsidR="00043015">
              <w:rPr>
                <w:color w:val="000000"/>
                <w:sz w:val="20"/>
                <w:szCs w:val="20"/>
                <w:lang w:val="sr-Cyrl-RS"/>
              </w:rPr>
              <w:t xml:space="preserve">зграде 2,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посебног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дела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улаза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2</w:t>
            </w:r>
            <w:r w:rsidR="00E961C5">
              <w:rPr>
                <w:color w:val="000000"/>
                <w:sz w:val="20"/>
                <w:szCs w:val="20"/>
                <w:lang w:val="sr-Cyrl-RS"/>
              </w:rPr>
              <w:t>, врста права, својина, облик својине приватна 1/1;</w:t>
            </w:r>
          </w:p>
          <w:p w14:paraId="01D29A2D" w14:textId="14D97A11" w:rsidR="006576C2" w:rsidRPr="00741293" w:rsidRDefault="006576C2" w:rsidP="006576C2">
            <w:pPr>
              <w:jc w:val="both"/>
              <w:rPr>
                <w:color w:val="000000"/>
                <w:sz w:val="20"/>
                <w:szCs w:val="20"/>
              </w:rPr>
            </w:pPr>
            <w:r w:rsidRPr="00741293">
              <w:rPr>
                <w:b/>
                <w:color w:val="000000"/>
                <w:sz w:val="20"/>
                <w:szCs w:val="20"/>
              </w:rPr>
              <w:t xml:space="preserve">2.3.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Остале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зграде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, </w:t>
            </w:r>
            <w:r w:rsidR="00CF68C6">
              <w:rPr>
                <w:color w:val="000000"/>
                <w:sz w:val="20"/>
                <w:szCs w:val="20"/>
                <w:lang w:val="sr-Cyrl-RS"/>
              </w:rPr>
              <w:t xml:space="preserve">број објекта </w:t>
            </w:r>
            <w:r w:rsidRPr="00741293">
              <w:rPr>
                <w:color w:val="000000"/>
                <w:sz w:val="20"/>
                <w:szCs w:val="20"/>
              </w:rPr>
              <w:t xml:space="preserve">3, </w:t>
            </w:r>
            <w:r w:rsidR="00CF68C6">
              <w:rPr>
                <w:color w:val="000000"/>
                <w:sz w:val="20"/>
                <w:szCs w:val="20"/>
                <w:lang w:val="sr-Cyrl-RS"/>
              </w:rPr>
              <w:t>у површини од 387</w:t>
            </w:r>
            <w:r w:rsidRPr="00741293">
              <w:rPr>
                <w:color w:val="000000"/>
                <w:sz w:val="20"/>
                <w:szCs w:val="20"/>
              </w:rPr>
              <w:t xml:space="preserve"> м2, </w:t>
            </w:r>
            <w:r w:rsidR="00E961C5">
              <w:rPr>
                <w:color w:val="000000"/>
                <w:sz w:val="20"/>
                <w:szCs w:val="20"/>
                <w:lang w:val="sr-Cyrl-RS"/>
              </w:rPr>
              <w:t>објекат изграђен</w:t>
            </w:r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без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одобрења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градњу</w:t>
            </w:r>
            <w:proofErr w:type="spellEnd"/>
            <w:r w:rsidR="00E961C5">
              <w:rPr>
                <w:color w:val="000000"/>
                <w:sz w:val="20"/>
                <w:szCs w:val="20"/>
                <w:lang w:val="sr-Cyrl-RS"/>
              </w:rPr>
              <w:t>, врста права држалац, облик својине приватна 1/1;</w:t>
            </w:r>
            <w:r w:rsidRPr="00741293">
              <w:rPr>
                <w:color w:val="000000"/>
                <w:sz w:val="20"/>
                <w:szCs w:val="20"/>
              </w:rPr>
              <w:t xml:space="preserve"> </w:t>
            </w:r>
          </w:p>
          <w:p w14:paraId="07715D15" w14:textId="1DF20D7A" w:rsidR="006576C2" w:rsidRPr="00E961C5" w:rsidRDefault="006576C2" w:rsidP="006576C2">
            <w:pPr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741293">
              <w:rPr>
                <w:b/>
                <w:color w:val="000000"/>
                <w:sz w:val="20"/>
                <w:szCs w:val="20"/>
              </w:rPr>
              <w:t xml:space="preserve">2.4.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Остале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зграде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зграде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4, у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површини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r w:rsidR="00E961C5">
              <w:rPr>
                <w:color w:val="000000"/>
                <w:sz w:val="20"/>
                <w:szCs w:val="20"/>
                <w:lang w:val="sr-Cyrl-RS"/>
              </w:rPr>
              <w:t>202</w:t>
            </w:r>
            <w:r w:rsidRPr="00741293">
              <w:rPr>
                <w:color w:val="000000"/>
                <w:sz w:val="20"/>
                <w:szCs w:val="20"/>
              </w:rPr>
              <w:t xml:space="preserve"> м2,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објекат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изграђен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без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одобрења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градњу</w:t>
            </w:r>
            <w:proofErr w:type="spellEnd"/>
            <w:r w:rsidR="00E961C5">
              <w:rPr>
                <w:color w:val="000000"/>
                <w:sz w:val="20"/>
                <w:szCs w:val="20"/>
                <w:lang w:val="sr-Cyrl-RS"/>
              </w:rPr>
              <w:t>, врста права, држалац облик својине приватна 1/1.</w:t>
            </w:r>
          </w:p>
          <w:p w14:paraId="393A9160" w14:textId="49687716" w:rsidR="004C7564" w:rsidRDefault="006576C2" w:rsidP="006576C2">
            <w:pPr>
              <w:jc w:val="both"/>
              <w:rPr>
                <w:color w:val="000000"/>
                <w:sz w:val="20"/>
                <w:szCs w:val="20"/>
              </w:rPr>
            </w:pPr>
            <w:r w:rsidRPr="00741293">
              <w:rPr>
                <w:b/>
                <w:color w:val="000000"/>
                <w:sz w:val="20"/>
                <w:szCs w:val="20"/>
              </w:rPr>
              <w:t>2.</w:t>
            </w:r>
            <w:r w:rsidR="0060798D">
              <w:rPr>
                <w:b/>
                <w:color w:val="000000"/>
                <w:sz w:val="20"/>
                <w:szCs w:val="20"/>
                <w:lang w:val="sr-Cyrl-RS"/>
              </w:rPr>
              <w:t>5.</w:t>
            </w:r>
            <w:r w:rsidR="00E961C5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Остале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зграде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кућица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за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b/>
                <w:color w:val="000000"/>
                <w:sz w:val="20"/>
                <w:szCs w:val="20"/>
              </w:rPr>
              <w:t>вагу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зграде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6, у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површини</w:t>
            </w:r>
            <w:proofErr w:type="spellEnd"/>
            <w:r w:rsidR="00E961C5">
              <w:rPr>
                <w:color w:val="000000"/>
                <w:sz w:val="20"/>
                <w:szCs w:val="20"/>
                <w:lang w:val="sr-Cyrl-RS"/>
              </w:rPr>
              <w:t xml:space="preserve"> 9</w:t>
            </w:r>
            <w:r w:rsidRPr="00741293">
              <w:rPr>
                <w:color w:val="000000"/>
                <w:sz w:val="20"/>
                <w:szCs w:val="20"/>
              </w:rPr>
              <w:t xml:space="preserve"> м2</w:t>
            </w:r>
            <w:r w:rsidR="00E961C5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објекат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изграђен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без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одобрења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за</w:t>
            </w:r>
            <w:proofErr w:type="spellEnd"/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градњу</w:t>
            </w:r>
            <w:proofErr w:type="spellEnd"/>
            <w:r w:rsidR="00E961C5">
              <w:rPr>
                <w:color w:val="000000"/>
                <w:sz w:val="20"/>
                <w:szCs w:val="20"/>
                <w:lang w:val="sr-Cyrl-RS"/>
              </w:rPr>
              <w:t>, врста права</w:t>
            </w:r>
            <w:r w:rsidRPr="007412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293">
              <w:rPr>
                <w:color w:val="000000"/>
                <w:sz w:val="20"/>
                <w:szCs w:val="20"/>
              </w:rPr>
              <w:t>држалац</w:t>
            </w:r>
            <w:proofErr w:type="spellEnd"/>
            <w:r w:rsidR="00E961C5">
              <w:rPr>
                <w:color w:val="000000"/>
                <w:sz w:val="20"/>
                <w:szCs w:val="20"/>
                <w:lang w:val="sr-Cyrl-RS"/>
              </w:rPr>
              <w:t xml:space="preserve"> облик својине приватна 1/1</w:t>
            </w:r>
            <w:r w:rsidRPr="00741293">
              <w:rPr>
                <w:color w:val="000000"/>
                <w:sz w:val="20"/>
                <w:szCs w:val="20"/>
              </w:rPr>
              <w:t>,</w:t>
            </w:r>
          </w:p>
          <w:p w14:paraId="16E7F0CC" w14:textId="3A099DA8" w:rsidR="004C7564" w:rsidRDefault="004C7564" w:rsidP="006576C2">
            <w:pPr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4C7564">
              <w:rPr>
                <w:b/>
                <w:bCs/>
                <w:color w:val="000000"/>
                <w:sz w:val="20"/>
                <w:szCs w:val="20"/>
                <w:lang w:val="sr-Cyrl-RS"/>
              </w:rPr>
              <w:t>2.</w:t>
            </w:r>
            <w:r w:rsidR="0060798D">
              <w:rPr>
                <w:b/>
                <w:bCs/>
                <w:color w:val="000000"/>
                <w:sz w:val="20"/>
                <w:szCs w:val="20"/>
                <w:lang w:val="sr-Cyrl-RS"/>
              </w:rPr>
              <w:t>6.</w:t>
            </w:r>
            <w:r w:rsidRPr="004C7564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bookmarkStart w:id="2" w:name="_Hlk65527297"/>
            <w:r w:rsidRPr="004C7564">
              <w:rPr>
                <w:b/>
                <w:bCs/>
                <w:color w:val="000000"/>
                <w:sz w:val="20"/>
                <w:szCs w:val="20"/>
                <w:lang w:val="sr-Cyrl-RS"/>
              </w:rPr>
              <w:t>Машинска зграда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– објекат није уписан у ЛН, у површини од 64 м2</w:t>
            </w:r>
            <w:r w:rsidR="0060798D">
              <w:rPr>
                <w:color w:val="000000"/>
                <w:sz w:val="20"/>
                <w:szCs w:val="20"/>
                <w:lang w:val="sr-Cyrl-RS"/>
              </w:rPr>
              <w:t>, ванкњижна својина.</w:t>
            </w:r>
          </w:p>
          <w:bookmarkEnd w:id="2"/>
          <w:p w14:paraId="5B0D86E4" w14:textId="77777777" w:rsidR="006576C2" w:rsidRPr="00741293" w:rsidRDefault="006576C2" w:rsidP="006576C2">
            <w:pPr>
              <w:jc w:val="both"/>
              <w:rPr>
                <w:color w:val="000000"/>
                <w:sz w:val="20"/>
                <w:szCs w:val="20"/>
              </w:rPr>
            </w:pPr>
            <w:r w:rsidRPr="00741293">
              <w:rPr>
                <w:color w:val="000000"/>
                <w:sz w:val="20"/>
                <w:szCs w:val="20"/>
              </w:rPr>
              <w:t xml:space="preserve"> </w:t>
            </w:r>
          </w:p>
          <w:p w14:paraId="30FCCF4A" w14:textId="77777777" w:rsidR="006576C2" w:rsidRPr="00D8742A" w:rsidRDefault="006576C2" w:rsidP="006576C2">
            <w:pPr>
              <w:suppressAutoHyphens w:val="0"/>
              <w:jc w:val="both"/>
              <w:rPr>
                <w:sz w:val="22"/>
                <w:szCs w:val="22"/>
                <w:highlight w:val="yellow"/>
                <w:lang w:val="sr-Cyrl-RS" w:eastAsia="en-US"/>
              </w:rPr>
            </w:pPr>
            <w:r w:rsidRPr="00741293">
              <w:rPr>
                <w:color w:val="000000"/>
                <w:sz w:val="20"/>
                <w:szCs w:val="20"/>
                <w:lang w:val="ru-RU" w:eastAsia="sr-Latn-CS"/>
              </w:rPr>
              <w:t xml:space="preserve">Саставни део предмета продаје је припадајућа опрема,намештај и пословни инвентар </w:t>
            </w:r>
            <w:r w:rsidRPr="00741293">
              <w:rPr>
                <w:sz w:val="20"/>
                <w:szCs w:val="20"/>
                <w:lang w:val="ru-RU" w:eastAsia="sr-Latn-CS"/>
              </w:rPr>
              <w:t>према списку у продајној документацији.</w:t>
            </w:r>
          </w:p>
        </w:tc>
        <w:tc>
          <w:tcPr>
            <w:tcW w:w="1467" w:type="dxa"/>
            <w:vAlign w:val="center"/>
          </w:tcPr>
          <w:p w14:paraId="6DA92A63" w14:textId="274E1EB8" w:rsidR="006576C2" w:rsidRPr="006576C2" w:rsidRDefault="006576C2" w:rsidP="006576C2">
            <w:pPr>
              <w:suppressAutoHyphens w:val="0"/>
              <w:spacing w:before="100" w:beforeAutospacing="1" w:after="100" w:afterAutospacing="1"/>
              <w:jc w:val="right"/>
              <w:rPr>
                <w:sz w:val="22"/>
                <w:szCs w:val="22"/>
                <w:lang w:val="sr-Latn-RS" w:eastAsia="en-US"/>
              </w:rPr>
            </w:pPr>
            <w:r>
              <w:rPr>
                <w:sz w:val="22"/>
                <w:szCs w:val="22"/>
                <w:lang w:val="sr-Latn-RS" w:eastAsia="en-US"/>
              </w:rPr>
              <w:lastRenderedPageBreak/>
              <w:t>36.790</w:t>
            </w:r>
            <w:r w:rsidR="00C4591F">
              <w:rPr>
                <w:sz w:val="22"/>
                <w:szCs w:val="22"/>
                <w:lang w:val="sr-Latn-RS" w:eastAsia="en-US"/>
              </w:rPr>
              <w:t>.</w:t>
            </w:r>
            <w:r>
              <w:rPr>
                <w:sz w:val="22"/>
                <w:szCs w:val="22"/>
                <w:lang w:val="sr-Latn-RS" w:eastAsia="en-US"/>
              </w:rPr>
              <w:t>217,00</w:t>
            </w:r>
          </w:p>
          <w:p w14:paraId="0DCC165F" w14:textId="77777777" w:rsidR="006576C2" w:rsidRPr="00D8742A" w:rsidRDefault="006576C2" w:rsidP="006576C2">
            <w:pPr>
              <w:suppressAutoHyphens w:val="0"/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  <w:lang w:val="sr-Cyrl-RS" w:eastAsia="en-US"/>
              </w:rPr>
            </w:pPr>
          </w:p>
        </w:tc>
        <w:tc>
          <w:tcPr>
            <w:tcW w:w="1481" w:type="dxa"/>
            <w:vAlign w:val="center"/>
          </w:tcPr>
          <w:p w14:paraId="6982FE78" w14:textId="319F0E66" w:rsidR="006576C2" w:rsidRPr="006576C2" w:rsidRDefault="006576C2" w:rsidP="006576C2">
            <w:pPr>
              <w:suppressAutoHyphens w:val="0"/>
              <w:spacing w:before="100" w:beforeAutospacing="1" w:after="100" w:afterAutospacing="1"/>
              <w:jc w:val="right"/>
              <w:rPr>
                <w:sz w:val="22"/>
                <w:szCs w:val="22"/>
                <w:lang w:val="sr-Latn-RS" w:eastAsia="en-US"/>
              </w:rPr>
            </w:pPr>
            <w:r>
              <w:rPr>
                <w:sz w:val="22"/>
                <w:szCs w:val="22"/>
                <w:lang w:val="sr-Latn-RS" w:eastAsia="en-US"/>
              </w:rPr>
              <w:t>14.716</w:t>
            </w:r>
            <w:r w:rsidR="00C4591F">
              <w:rPr>
                <w:sz w:val="22"/>
                <w:szCs w:val="22"/>
                <w:lang w:val="sr-Latn-RS" w:eastAsia="en-US"/>
              </w:rPr>
              <w:t>.</w:t>
            </w:r>
            <w:r>
              <w:rPr>
                <w:sz w:val="22"/>
                <w:szCs w:val="22"/>
                <w:lang w:val="sr-Latn-RS" w:eastAsia="en-US"/>
              </w:rPr>
              <w:t>086</w:t>
            </w:r>
            <w:r w:rsidR="00C4591F">
              <w:rPr>
                <w:sz w:val="22"/>
                <w:szCs w:val="22"/>
                <w:lang w:val="sr-Latn-RS" w:eastAsia="en-US"/>
              </w:rPr>
              <w:t>,</w:t>
            </w:r>
            <w:r>
              <w:rPr>
                <w:sz w:val="22"/>
                <w:szCs w:val="22"/>
                <w:lang w:val="sr-Latn-RS" w:eastAsia="en-US"/>
              </w:rPr>
              <w:t>80</w:t>
            </w:r>
          </w:p>
          <w:p w14:paraId="61693821" w14:textId="77777777" w:rsidR="006576C2" w:rsidRPr="00D8742A" w:rsidRDefault="006576C2" w:rsidP="006576C2">
            <w:pPr>
              <w:suppressAutoHyphens w:val="0"/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  <w:lang w:val="sr-Cyrl-RS" w:eastAsia="en-US"/>
              </w:rPr>
            </w:pPr>
          </w:p>
        </w:tc>
      </w:tr>
      <w:tr w:rsidR="00435F40" w:rsidRPr="00D8742A" w14:paraId="531D758F" w14:textId="77777777" w:rsidTr="00C4591F">
        <w:tc>
          <w:tcPr>
            <w:tcW w:w="1407" w:type="dxa"/>
            <w:vAlign w:val="center"/>
          </w:tcPr>
          <w:p w14:paraId="08C57627" w14:textId="77777777" w:rsidR="00435F40" w:rsidRPr="00D8742A" w:rsidRDefault="00435F40" w:rsidP="00435F40">
            <w:pPr>
              <w:snapToGrid w:val="0"/>
              <w:rPr>
                <w:b/>
                <w:sz w:val="22"/>
                <w:szCs w:val="22"/>
                <w:lang w:val="sr-Cyrl-CS"/>
              </w:rPr>
            </w:pPr>
          </w:p>
          <w:p w14:paraId="1A527A6E" w14:textId="77777777" w:rsidR="00435F40" w:rsidRDefault="00435F40" w:rsidP="00435F40">
            <w:pPr>
              <w:rPr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741293">
              <w:rPr>
                <w:b/>
                <w:color w:val="000000"/>
                <w:sz w:val="20"/>
                <w:szCs w:val="20"/>
                <w:u w:val="single"/>
              </w:rPr>
              <w:t>Целина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</w:t>
            </w:r>
          </w:p>
          <w:p w14:paraId="692F93A4" w14:textId="77777777" w:rsidR="007A57AF" w:rsidRDefault="007A57AF" w:rsidP="00435F40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14:paraId="613FF7EE" w14:textId="77777777" w:rsidR="007A57AF" w:rsidRPr="007A57AF" w:rsidRDefault="007A57AF" w:rsidP="00435F40">
            <w:pPr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7A57AF">
              <w:rPr>
                <w:bCs/>
                <w:color w:val="000000"/>
                <w:sz w:val="20"/>
                <w:szCs w:val="20"/>
                <w:lang w:val="sr-Cyrl-RS"/>
              </w:rPr>
              <w:t xml:space="preserve">непокретна </w:t>
            </w:r>
            <w:r w:rsidR="00C02C60">
              <w:rPr>
                <w:bCs/>
                <w:color w:val="000000"/>
                <w:sz w:val="20"/>
                <w:szCs w:val="20"/>
                <w:lang w:val="sr-Cyrl-RS"/>
              </w:rPr>
              <w:t xml:space="preserve">и покретна </w:t>
            </w:r>
            <w:r w:rsidRPr="007A57AF">
              <w:rPr>
                <w:bCs/>
                <w:color w:val="000000"/>
                <w:sz w:val="20"/>
                <w:szCs w:val="20"/>
                <w:lang w:val="sr-Cyrl-RS"/>
              </w:rPr>
              <w:t xml:space="preserve">имовина </w:t>
            </w:r>
          </w:p>
          <w:p w14:paraId="6E17613D" w14:textId="77777777" w:rsidR="00435F40" w:rsidRPr="00D8742A" w:rsidRDefault="00435F40" w:rsidP="006576C2">
            <w:pPr>
              <w:snapToGrid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392" w:type="dxa"/>
          </w:tcPr>
          <w:p w14:paraId="11FA6410" w14:textId="77777777" w:rsidR="007A57AF" w:rsidRPr="004C7564" w:rsidRDefault="004C7564" w:rsidP="007A57A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Објекти у Ковину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улиц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Војвођанска бр.45 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изграшени 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парцели 2244</w:t>
            </w:r>
            <w:r w:rsidR="0083296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/1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 Ковин , уписани у ЛН 6865 КО Ковин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то : </w:t>
            </w:r>
          </w:p>
          <w:p w14:paraId="4DDD79E0" w14:textId="1D55358C" w:rsidR="007A57AF" w:rsidRPr="00781CC2" w:rsidRDefault="00696F5B" w:rsidP="007A57A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01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  <w:t>Зграда трговине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, о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бјекат бр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површини од 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</w:rPr>
              <w:t xml:space="preserve">91,00 </w:t>
            </w:r>
            <w:r w:rsid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781CC2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објекат изгра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ђ</w:t>
            </w:r>
            <w:r w:rsid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 без одобрења за градњу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врста права,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држалац, </w:t>
            </w:r>
            <w:r w:rsid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облик својине приватна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обим удела 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</w:rPr>
              <w:t>1/1,</w:t>
            </w:r>
          </w:p>
          <w:p w14:paraId="44996BD4" w14:textId="2790BC78" w:rsidR="007A57AF" w:rsidRPr="007A57AF" w:rsidRDefault="004C7564" w:rsidP="007A57A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801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  <w:t>Помоћна зграда -магацин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бјекат бр.2 </w:t>
            </w:r>
            <w:r w:rsidR="0049501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број посебног дела 1 </w:t>
            </w:r>
          </w:p>
          <w:p w14:paraId="4CCA7B9B" w14:textId="769B10F2" w:rsidR="007A57AF" w:rsidRPr="003B3682" w:rsidRDefault="004C7564" w:rsidP="007A57A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површини од 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9501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46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врста права својина , 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облик својине  </w:t>
            </w:r>
            <w:r w:rsidR="00153E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приватна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, обим удела 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</w:rPr>
              <w:t xml:space="preserve"> 1/</w:t>
            </w:r>
            <w:r w:rsidR="0049501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F4D01D" w14:textId="782E6976" w:rsidR="00153E17" w:rsidRPr="007A57AF" w:rsidRDefault="00696F5B" w:rsidP="00153E1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01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sr-Cyrl-RS"/>
              </w:rPr>
              <w:t>Помоћна зграда</w:t>
            </w:r>
            <w:r w:rsidRPr="00696F5B">
              <w:rPr>
                <w:rFonts w:ascii="Times New Roman" w:hAnsi="Times New Roman" w:cs="Times New Roman"/>
                <w:sz w:val="20"/>
                <w:szCs w:val="20"/>
                <w:u w:val="single"/>
                <w:lang w:val="sr-Cyrl-RS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бјекат бр.3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у површини од 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36 м2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врста права , својина , </w:t>
            </w:r>
            <w:r w:rsidR="007A57AF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облик својине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53E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приватна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, обим удела 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</w:rPr>
              <w:t xml:space="preserve"> 1/1,</w:t>
            </w:r>
          </w:p>
          <w:p w14:paraId="60E0A41A" w14:textId="77777777" w:rsidR="00435F40" w:rsidRPr="007A57AF" w:rsidRDefault="00435F40" w:rsidP="007A57AF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sr-Latn-CS"/>
              </w:rPr>
            </w:pPr>
          </w:p>
        </w:tc>
        <w:tc>
          <w:tcPr>
            <w:tcW w:w="1467" w:type="dxa"/>
            <w:vAlign w:val="center"/>
          </w:tcPr>
          <w:p w14:paraId="250462CC" w14:textId="77777777" w:rsidR="00435F40" w:rsidRDefault="006731AF" w:rsidP="006576C2">
            <w:pPr>
              <w:suppressAutoHyphens w:val="0"/>
              <w:spacing w:before="100" w:beforeAutospacing="1" w:after="100" w:afterAutospacing="1"/>
              <w:jc w:val="right"/>
              <w:rPr>
                <w:sz w:val="22"/>
                <w:szCs w:val="22"/>
                <w:lang w:val="sr-Latn-RS" w:eastAsia="en-US"/>
              </w:rPr>
            </w:pPr>
            <w:r>
              <w:rPr>
                <w:sz w:val="22"/>
                <w:szCs w:val="22"/>
                <w:lang w:val="sr-Latn-RS" w:eastAsia="en-US"/>
              </w:rPr>
              <w:t>1.136.437,42</w:t>
            </w:r>
          </w:p>
        </w:tc>
        <w:tc>
          <w:tcPr>
            <w:tcW w:w="1481" w:type="dxa"/>
            <w:vAlign w:val="center"/>
          </w:tcPr>
          <w:p w14:paraId="344EEE6C" w14:textId="77777777" w:rsidR="00435F40" w:rsidRDefault="006731AF" w:rsidP="006576C2">
            <w:pPr>
              <w:suppressAutoHyphens w:val="0"/>
              <w:spacing w:before="100" w:beforeAutospacing="1" w:after="100" w:afterAutospacing="1"/>
              <w:jc w:val="right"/>
              <w:rPr>
                <w:sz w:val="22"/>
                <w:szCs w:val="22"/>
                <w:lang w:val="sr-Latn-RS" w:eastAsia="en-US"/>
              </w:rPr>
            </w:pPr>
            <w:r>
              <w:rPr>
                <w:sz w:val="22"/>
                <w:szCs w:val="22"/>
                <w:lang w:val="sr-Latn-RS" w:eastAsia="en-US"/>
              </w:rPr>
              <w:t>454.574,97</w:t>
            </w:r>
          </w:p>
        </w:tc>
      </w:tr>
      <w:tr w:rsidR="0000376F" w:rsidRPr="00D8742A" w14:paraId="0F73238F" w14:textId="77777777" w:rsidTr="00C4591F">
        <w:tc>
          <w:tcPr>
            <w:tcW w:w="1407" w:type="dxa"/>
            <w:vAlign w:val="center"/>
          </w:tcPr>
          <w:p w14:paraId="2C33BE00" w14:textId="77777777" w:rsidR="0000376F" w:rsidRPr="0000376F" w:rsidRDefault="0000376F" w:rsidP="0000376F">
            <w:pPr>
              <w:rPr>
                <w:b/>
                <w:color w:val="000000"/>
                <w:sz w:val="20"/>
                <w:szCs w:val="20"/>
                <w:u w:val="single"/>
                <w:lang w:val="sr-Cyrl-RS"/>
              </w:rPr>
            </w:pPr>
            <w:proofErr w:type="spellStart"/>
            <w:r w:rsidRPr="00741293">
              <w:rPr>
                <w:b/>
                <w:color w:val="000000"/>
                <w:sz w:val="20"/>
                <w:szCs w:val="20"/>
                <w:u w:val="single"/>
              </w:rPr>
              <w:t>Целина</w:t>
            </w:r>
            <w:proofErr w:type="spellEnd"/>
            <w:r w:rsidRPr="00741293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  <w:lang w:val="sr-Cyrl-RS"/>
              </w:rPr>
              <w:t>4</w:t>
            </w:r>
          </w:p>
          <w:p w14:paraId="580CD1AD" w14:textId="77777777" w:rsidR="00657247" w:rsidRPr="007A57AF" w:rsidRDefault="00657247" w:rsidP="00657247">
            <w:pPr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7A57AF">
              <w:rPr>
                <w:bCs/>
                <w:color w:val="000000"/>
                <w:sz w:val="20"/>
                <w:szCs w:val="20"/>
                <w:lang w:val="sr-Cyrl-RS"/>
              </w:rPr>
              <w:t xml:space="preserve">непокретна имовина </w:t>
            </w:r>
          </w:p>
          <w:p w14:paraId="7ED4C537" w14:textId="77777777" w:rsidR="0000376F" w:rsidRPr="00D8742A" w:rsidRDefault="0000376F" w:rsidP="00435F40">
            <w:pPr>
              <w:snapToGrid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392" w:type="dxa"/>
          </w:tcPr>
          <w:p w14:paraId="439EDA59" w14:textId="77777777" w:rsidR="002801CD" w:rsidRPr="004C7564" w:rsidRDefault="002801CD" w:rsidP="002801C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Објекти у Ковину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улиц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ЈНА 100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изграђени 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 парцели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1060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 Ковин , уписани у ЛН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6768</w:t>
            </w:r>
            <w:r w:rsidRPr="004C75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 Ковин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то : </w:t>
            </w:r>
          </w:p>
          <w:p w14:paraId="402B5C7A" w14:textId="77777777" w:rsidR="002801CD" w:rsidRDefault="002801CD" w:rsidP="00153E1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A878D7C" w14:textId="663B08D7" w:rsidR="00153E17" w:rsidRDefault="002801CD" w:rsidP="00153E1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Помоћна зграда, о</w:t>
            </w:r>
            <w:r w:rsidR="00153E17" w:rsidRPr="00FB2B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бјекат бр.3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у површини од </w:t>
            </w:r>
            <w:r w:rsidR="00153E17" w:rsidRPr="00FB2B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30 м2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врста права, својина, облик својине приватна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обим удела </w:t>
            </w:r>
            <w:r w:rsidR="00153E17" w:rsidRPr="007A57AF">
              <w:rPr>
                <w:rFonts w:ascii="Times New Roman" w:hAnsi="Times New Roman" w:cs="Times New Roman"/>
                <w:sz w:val="20"/>
                <w:szCs w:val="20"/>
              </w:rPr>
              <w:t xml:space="preserve"> 1/1,</w:t>
            </w:r>
          </w:p>
          <w:p w14:paraId="1D4BADBC" w14:textId="77777777" w:rsidR="00153E17" w:rsidRPr="00153E17" w:rsidRDefault="00153E17" w:rsidP="00153E1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Помо</w:t>
            </w:r>
            <w:r w:rsidR="00FB2B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 зграда -портирница</w:t>
            </w:r>
            <w:r w:rsidR="00FB2B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ванкњижно власништво стечајног дужника </w:t>
            </w:r>
            <w:r w:rsidR="00FB2B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6,29 м2</w:t>
            </w:r>
          </w:p>
          <w:p w14:paraId="7B54B70C" w14:textId="77777777" w:rsidR="00FB2B13" w:rsidRPr="00153E17" w:rsidRDefault="00FB2B13" w:rsidP="00FB2B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Помоћна зграда -портирница, ванкњижно власништво стечајног дужника 19,02 м2</w:t>
            </w:r>
          </w:p>
          <w:p w14:paraId="7BFF3893" w14:textId="77777777" w:rsidR="00FB2B13" w:rsidRPr="00153E17" w:rsidRDefault="00FB2B13" w:rsidP="00FB2B1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Помоћна зграда -санитарни чвор , ванкњижно власништво стечајног дужника 13,39 м2</w:t>
            </w:r>
          </w:p>
          <w:p w14:paraId="092A4AEE" w14:textId="77777777" w:rsidR="0000376F" w:rsidRPr="00153E17" w:rsidRDefault="0000376F" w:rsidP="007A57AF">
            <w:pPr>
              <w:pStyle w:val="Defaul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467" w:type="dxa"/>
            <w:vAlign w:val="center"/>
          </w:tcPr>
          <w:p w14:paraId="368932C0" w14:textId="77777777" w:rsidR="0000376F" w:rsidRPr="00153E17" w:rsidRDefault="00153E17" w:rsidP="006576C2">
            <w:pPr>
              <w:suppressAutoHyphens w:val="0"/>
              <w:spacing w:before="100" w:beforeAutospacing="1" w:after="100" w:afterAutospacing="1"/>
              <w:jc w:val="right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326.327,24</w:t>
            </w:r>
          </w:p>
        </w:tc>
        <w:tc>
          <w:tcPr>
            <w:tcW w:w="1481" w:type="dxa"/>
            <w:vAlign w:val="center"/>
          </w:tcPr>
          <w:p w14:paraId="486CC29F" w14:textId="77777777" w:rsidR="0000376F" w:rsidRPr="00153E17" w:rsidRDefault="00153E17" w:rsidP="006576C2">
            <w:pPr>
              <w:suppressAutoHyphens w:val="0"/>
              <w:spacing w:before="100" w:beforeAutospacing="1" w:after="100" w:afterAutospacing="1"/>
              <w:jc w:val="right"/>
              <w:rPr>
                <w:sz w:val="22"/>
                <w:szCs w:val="22"/>
                <w:lang w:val="sr-Cyrl-RS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130.530,90</w:t>
            </w:r>
          </w:p>
        </w:tc>
      </w:tr>
      <w:bookmarkEnd w:id="0"/>
    </w:tbl>
    <w:p w14:paraId="4F27D79A" w14:textId="77777777" w:rsidR="003D247D" w:rsidRDefault="003D247D" w:rsidP="00017EEF">
      <w:pPr>
        <w:suppressAutoHyphens w:val="0"/>
        <w:rPr>
          <w:lang w:eastAsia="en-US"/>
        </w:rPr>
      </w:pPr>
    </w:p>
    <w:p w14:paraId="468700B1" w14:textId="77777777" w:rsidR="008B528A" w:rsidRPr="008B528A" w:rsidRDefault="008B528A" w:rsidP="00017EEF">
      <w:pPr>
        <w:suppressAutoHyphens w:val="0"/>
        <w:rPr>
          <w:i/>
          <w:lang w:val="sr-Cyrl-RS" w:eastAsia="en-US"/>
        </w:rPr>
      </w:pPr>
      <w:r w:rsidRPr="008B528A">
        <w:rPr>
          <w:i/>
          <w:lang w:val="sr-Cyrl-RS" w:eastAsia="en-US"/>
        </w:rPr>
        <w:t>Напомена:непокретна и покретна имовина стечајног дужника која је предмет продаје детаљно је приказана у Продајној документацији</w:t>
      </w:r>
    </w:p>
    <w:p w14:paraId="443266A9" w14:textId="77777777" w:rsidR="008B528A" w:rsidRDefault="008B528A" w:rsidP="00017EEF">
      <w:pPr>
        <w:suppressAutoHyphens w:val="0"/>
        <w:rPr>
          <w:lang w:val="sr-Cyrl-RS" w:eastAsia="en-US"/>
        </w:rPr>
      </w:pPr>
    </w:p>
    <w:p w14:paraId="5C992B7F" w14:textId="77777777" w:rsidR="00017EEF" w:rsidRDefault="00017EEF" w:rsidP="00017EEF">
      <w:pPr>
        <w:suppressAutoHyphens w:val="0"/>
        <w:rPr>
          <w:lang w:eastAsia="en-US"/>
        </w:rPr>
      </w:pPr>
      <w:proofErr w:type="spellStart"/>
      <w:r w:rsidRPr="0020392C">
        <w:rPr>
          <w:lang w:eastAsia="en-US"/>
        </w:rPr>
        <w:t>Право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учешће</w:t>
      </w:r>
      <w:proofErr w:type="spellEnd"/>
      <w:r w:rsidRPr="0020392C">
        <w:rPr>
          <w:lang w:eastAsia="en-US"/>
        </w:rPr>
        <w:t xml:space="preserve"> у </w:t>
      </w:r>
      <w:proofErr w:type="spellStart"/>
      <w:r w:rsidRPr="0020392C">
        <w:rPr>
          <w:lang w:eastAsia="en-US"/>
        </w:rPr>
        <w:t>поступку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продаје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имају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правна</w:t>
      </w:r>
      <w:proofErr w:type="spellEnd"/>
      <w:r w:rsidRPr="0020392C">
        <w:rPr>
          <w:lang w:eastAsia="en-US"/>
        </w:rPr>
        <w:t xml:space="preserve"> и </w:t>
      </w:r>
      <w:proofErr w:type="spellStart"/>
      <w:r w:rsidRPr="0020392C">
        <w:rPr>
          <w:lang w:eastAsia="en-US"/>
        </w:rPr>
        <w:t>физичка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лица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која</w:t>
      </w:r>
      <w:proofErr w:type="spellEnd"/>
      <w:r w:rsidRPr="0020392C">
        <w:rPr>
          <w:lang w:eastAsia="en-US"/>
        </w:rPr>
        <w:t xml:space="preserve"> :</w:t>
      </w:r>
    </w:p>
    <w:p w14:paraId="7B2699A0" w14:textId="77777777" w:rsidR="00307FF2" w:rsidRPr="0020392C" w:rsidRDefault="00307FF2" w:rsidP="00017EEF">
      <w:pPr>
        <w:suppressAutoHyphens w:val="0"/>
        <w:rPr>
          <w:lang w:eastAsia="en-US"/>
        </w:rPr>
      </w:pPr>
    </w:p>
    <w:p w14:paraId="12E07DF2" w14:textId="1F687F72" w:rsidR="00017EEF" w:rsidRPr="00416C03" w:rsidRDefault="0079168E" w:rsidP="0079168E">
      <w:pPr>
        <w:suppressAutoHyphens w:val="0"/>
        <w:jc w:val="both"/>
        <w:rPr>
          <w:b/>
          <w:sz w:val="22"/>
          <w:szCs w:val="22"/>
          <w:lang w:val="sr-Cyrl-RS" w:eastAsia="en-US"/>
        </w:rPr>
      </w:pPr>
      <w:r>
        <w:rPr>
          <w:lang w:eastAsia="en-US"/>
        </w:rPr>
        <w:t>-</w:t>
      </w:r>
      <w:r w:rsidR="006D4BBD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након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добијања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профактуре</w:t>
      </w:r>
      <w:proofErr w:type="spellEnd"/>
      <w:r w:rsidR="00017EEF" w:rsidRPr="0020392C">
        <w:rPr>
          <w:lang w:eastAsia="en-US"/>
        </w:rPr>
        <w:t xml:space="preserve">, </w:t>
      </w:r>
      <w:proofErr w:type="spellStart"/>
      <w:r w:rsidR="00017EEF" w:rsidRPr="0020392C">
        <w:rPr>
          <w:lang w:eastAsia="en-US"/>
        </w:rPr>
        <w:t>изврше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уплату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ради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откупа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продајне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документације</w:t>
      </w:r>
      <w:proofErr w:type="spellEnd"/>
      <w:r w:rsidR="00017EEF" w:rsidRPr="0020392C">
        <w:rPr>
          <w:lang w:eastAsia="en-US"/>
        </w:rPr>
        <w:t xml:space="preserve"> у </w:t>
      </w:r>
      <w:proofErr w:type="spellStart"/>
      <w:r w:rsidR="00017EEF" w:rsidRPr="0020392C">
        <w:rPr>
          <w:lang w:eastAsia="en-US"/>
        </w:rPr>
        <w:t>износу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од</w:t>
      </w:r>
      <w:proofErr w:type="spellEnd"/>
      <w:r w:rsidR="002322D5">
        <w:rPr>
          <w:lang w:eastAsia="en-US"/>
        </w:rPr>
        <w:t xml:space="preserve"> </w:t>
      </w:r>
      <w:r w:rsidR="00017EEF" w:rsidRPr="0020392C">
        <w:rPr>
          <w:lang w:eastAsia="en-US"/>
        </w:rPr>
        <w:t xml:space="preserve"> </w:t>
      </w:r>
      <w:r w:rsidR="002322D5" w:rsidRPr="002322D5">
        <w:rPr>
          <w:b/>
          <w:bCs/>
          <w:lang w:eastAsia="en-US"/>
        </w:rPr>
        <w:t>70.000,00</w:t>
      </w:r>
      <w:r w:rsidR="002322D5">
        <w:rPr>
          <w:lang w:eastAsia="en-US"/>
        </w:rPr>
        <w:t xml:space="preserve"> </w:t>
      </w:r>
      <w:r w:rsidR="002322D5" w:rsidRPr="002322D5">
        <w:rPr>
          <w:b/>
          <w:bCs/>
          <w:lang w:val="sr-Cyrl-RS" w:eastAsia="en-US"/>
        </w:rPr>
        <w:t>динара</w:t>
      </w:r>
      <w:r w:rsidR="002322D5">
        <w:rPr>
          <w:b/>
          <w:bCs/>
          <w:lang w:val="sr-Cyrl-RS" w:eastAsia="en-US"/>
        </w:rPr>
        <w:t xml:space="preserve"> + пдв</w:t>
      </w:r>
      <w:r w:rsidR="002322D5" w:rsidRPr="002322D5">
        <w:rPr>
          <w:b/>
          <w:bCs/>
          <w:lang w:val="sr-Cyrl-RS" w:eastAsia="en-US"/>
        </w:rPr>
        <w:t xml:space="preserve"> за целину 1 и 2, за сваку целину посебно и износ од 4</w:t>
      </w:r>
      <w:r w:rsidR="00754FA5" w:rsidRPr="002322D5">
        <w:rPr>
          <w:b/>
          <w:bCs/>
          <w:lang w:val="sr-Cyrl-RS" w:eastAsia="en-US"/>
        </w:rPr>
        <w:t>0</w:t>
      </w:r>
      <w:r w:rsidR="00017EEF" w:rsidRPr="002322D5">
        <w:rPr>
          <w:b/>
          <w:bCs/>
          <w:lang w:eastAsia="en-US"/>
        </w:rPr>
        <w:t xml:space="preserve">.000,00 </w:t>
      </w:r>
      <w:proofErr w:type="spellStart"/>
      <w:r w:rsidR="00017EEF" w:rsidRPr="002322D5">
        <w:rPr>
          <w:b/>
          <w:bCs/>
          <w:lang w:eastAsia="en-US"/>
        </w:rPr>
        <w:t>динара</w:t>
      </w:r>
      <w:proofErr w:type="spellEnd"/>
      <w:r w:rsidR="00017EEF" w:rsidRPr="002322D5">
        <w:rPr>
          <w:b/>
          <w:bCs/>
          <w:lang w:eastAsia="en-US"/>
        </w:rPr>
        <w:t xml:space="preserve"> </w:t>
      </w:r>
      <w:r w:rsidR="00322F98" w:rsidRPr="002322D5">
        <w:rPr>
          <w:b/>
          <w:bCs/>
          <w:lang w:val="sr-Cyrl-RS" w:eastAsia="en-US"/>
        </w:rPr>
        <w:t>+</w:t>
      </w:r>
      <w:r w:rsidR="003937D4" w:rsidRPr="002322D5">
        <w:rPr>
          <w:b/>
          <w:bCs/>
          <w:lang w:val="sr-Cyrl-RS" w:eastAsia="en-US"/>
        </w:rPr>
        <w:t xml:space="preserve"> </w:t>
      </w:r>
      <w:r w:rsidR="00322F98" w:rsidRPr="002322D5">
        <w:rPr>
          <w:b/>
          <w:bCs/>
          <w:lang w:val="sr-Cyrl-RS" w:eastAsia="en-US"/>
        </w:rPr>
        <w:t>пдв</w:t>
      </w:r>
      <w:r w:rsidR="00054548">
        <w:rPr>
          <w:b/>
          <w:bCs/>
          <w:lang w:val="sr-Latn-RS" w:eastAsia="en-US"/>
        </w:rPr>
        <w:t xml:space="preserve"> </w:t>
      </w:r>
      <w:r w:rsidR="00054548">
        <w:rPr>
          <w:b/>
          <w:bCs/>
          <w:lang w:val="sr-Cyrl-RS" w:eastAsia="en-US"/>
        </w:rPr>
        <w:t>за целину 3 и 4</w:t>
      </w:r>
      <w:r w:rsidR="00322F98" w:rsidRPr="002322D5">
        <w:rPr>
          <w:b/>
          <w:bCs/>
          <w:lang w:val="sr-Cyrl-RS" w:eastAsia="en-US"/>
        </w:rPr>
        <w:t>,</w:t>
      </w:r>
      <w:r w:rsidR="002322D5" w:rsidRPr="002322D5">
        <w:rPr>
          <w:b/>
          <w:bCs/>
          <w:lang w:val="sr-Cyrl-RS" w:eastAsia="en-US"/>
        </w:rPr>
        <w:t xml:space="preserve"> за сваку целину посебно</w:t>
      </w:r>
      <w:r w:rsidR="00017EEF" w:rsidRPr="0020392C">
        <w:rPr>
          <w:lang w:eastAsia="en-US"/>
        </w:rPr>
        <w:t xml:space="preserve">. </w:t>
      </w:r>
      <w:proofErr w:type="spellStart"/>
      <w:r w:rsidR="00017EEF" w:rsidRPr="0020392C">
        <w:rPr>
          <w:lang w:eastAsia="en-US"/>
        </w:rPr>
        <w:t>Профактура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се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мо</w:t>
      </w:r>
      <w:proofErr w:type="spellEnd"/>
      <w:r w:rsidR="002322D5" w:rsidRPr="00416C03">
        <w:rPr>
          <w:lang w:val="sr-Cyrl-RS" w:eastAsia="en-US"/>
        </w:rPr>
        <w:t>ра</w:t>
      </w:r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преузети</w:t>
      </w:r>
      <w:proofErr w:type="spellEnd"/>
      <w:r w:rsidR="00DD0760" w:rsidRPr="00416C03">
        <w:rPr>
          <w:lang w:eastAsia="en-US"/>
        </w:rPr>
        <w:t xml:space="preserve"> </w:t>
      </w:r>
      <w:r w:rsidR="00DD0760" w:rsidRPr="00416C03">
        <w:rPr>
          <w:lang w:val="sr-Cyrl-RS" w:eastAsia="en-US"/>
        </w:rPr>
        <w:t>и то је могуће учинити</w:t>
      </w:r>
      <w:r w:rsidR="00017EEF" w:rsidRPr="00416C03">
        <w:rPr>
          <w:lang w:eastAsia="en-US"/>
        </w:rPr>
        <w:t xml:space="preserve">, </w:t>
      </w:r>
      <w:proofErr w:type="spellStart"/>
      <w:r w:rsidR="00017EEF" w:rsidRPr="00416C03">
        <w:rPr>
          <w:lang w:eastAsia="en-US"/>
        </w:rPr>
        <w:t>сваког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радног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дана</w:t>
      </w:r>
      <w:proofErr w:type="spellEnd"/>
      <w:r w:rsidR="00017EEF" w:rsidRPr="00416C03">
        <w:rPr>
          <w:lang w:eastAsia="en-US"/>
        </w:rPr>
        <w:t xml:space="preserve"> у </w:t>
      </w:r>
      <w:proofErr w:type="spellStart"/>
      <w:r w:rsidR="00017EEF" w:rsidRPr="00416C03">
        <w:rPr>
          <w:lang w:eastAsia="en-US"/>
        </w:rPr>
        <w:t>периоду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од</w:t>
      </w:r>
      <w:proofErr w:type="spellEnd"/>
      <w:r w:rsidR="00017EEF" w:rsidRPr="00416C03">
        <w:rPr>
          <w:lang w:eastAsia="en-US"/>
        </w:rPr>
        <w:t xml:space="preserve"> 08</w:t>
      </w:r>
      <w:r w:rsidR="00DD0760" w:rsidRPr="00416C03">
        <w:rPr>
          <w:lang w:val="sr-Cyrl-RS" w:eastAsia="en-US"/>
        </w:rPr>
        <w:t>:</w:t>
      </w:r>
      <w:r w:rsidR="00017EEF" w:rsidRPr="00416C03">
        <w:rPr>
          <w:lang w:eastAsia="en-US"/>
        </w:rPr>
        <w:t xml:space="preserve">00 </w:t>
      </w:r>
      <w:proofErr w:type="spellStart"/>
      <w:r w:rsidR="00017EEF" w:rsidRPr="00416C03">
        <w:rPr>
          <w:lang w:eastAsia="en-US"/>
        </w:rPr>
        <w:t>до</w:t>
      </w:r>
      <w:proofErr w:type="spellEnd"/>
      <w:r w:rsidR="00017EEF" w:rsidRPr="00416C03">
        <w:rPr>
          <w:lang w:eastAsia="en-US"/>
        </w:rPr>
        <w:t xml:space="preserve"> 14</w:t>
      </w:r>
      <w:r w:rsidR="00DD0760" w:rsidRPr="00416C03">
        <w:rPr>
          <w:lang w:val="sr-Cyrl-RS" w:eastAsia="en-US"/>
        </w:rPr>
        <w:t>:</w:t>
      </w:r>
      <w:r w:rsidR="00017EEF" w:rsidRPr="00416C03">
        <w:rPr>
          <w:lang w:eastAsia="en-US"/>
        </w:rPr>
        <w:t xml:space="preserve">00 </w:t>
      </w:r>
      <w:proofErr w:type="spellStart"/>
      <w:r w:rsidR="00017EEF" w:rsidRPr="00416C03">
        <w:rPr>
          <w:lang w:eastAsia="en-US"/>
        </w:rPr>
        <w:t>часова</w:t>
      </w:r>
      <w:proofErr w:type="spellEnd"/>
      <w:r w:rsidR="00017EEF" w:rsidRPr="00416C03">
        <w:rPr>
          <w:lang w:eastAsia="en-US"/>
        </w:rPr>
        <w:t>,</w:t>
      </w:r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уз</w:t>
      </w:r>
      <w:proofErr w:type="spellEnd"/>
      <w:r w:rsidR="00017EEF" w:rsidRPr="00416C03">
        <w:rPr>
          <w:b/>
          <w:lang w:eastAsia="en-US"/>
        </w:rPr>
        <w:t xml:space="preserve"> </w:t>
      </w:r>
      <w:r w:rsidR="00DD0760" w:rsidRPr="00416C03">
        <w:rPr>
          <w:b/>
          <w:lang w:val="sr-Cyrl-RS" w:eastAsia="en-US"/>
        </w:rPr>
        <w:t>претходну</w:t>
      </w:r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најаву</w:t>
      </w:r>
      <w:proofErr w:type="spellEnd"/>
      <w:r w:rsidR="008B528A" w:rsidRPr="00416C03">
        <w:rPr>
          <w:b/>
          <w:lang w:eastAsia="en-US"/>
        </w:rPr>
        <w:t xml:space="preserve"> </w:t>
      </w:r>
      <w:proofErr w:type="spellStart"/>
      <w:r w:rsidR="008B528A" w:rsidRPr="00416C03">
        <w:rPr>
          <w:b/>
          <w:lang w:eastAsia="en-US"/>
        </w:rPr>
        <w:t>поверенику</w:t>
      </w:r>
      <w:proofErr w:type="spellEnd"/>
      <w:r w:rsidR="008B528A" w:rsidRPr="00416C03">
        <w:rPr>
          <w:b/>
          <w:lang w:eastAsia="en-US"/>
        </w:rPr>
        <w:t xml:space="preserve"> </w:t>
      </w:r>
      <w:proofErr w:type="spellStart"/>
      <w:r w:rsidR="008B528A" w:rsidRPr="00416C03">
        <w:rPr>
          <w:b/>
          <w:lang w:eastAsia="en-US"/>
        </w:rPr>
        <w:t>стечајног</w:t>
      </w:r>
      <w:proofErr w:type="spellEnd"/>
      <w:r w:rsidR="008B528A" w:rsidRPr="00416C03">
        <w:rPr>
          <w:b/>
          <w:lang w:eastAsia="en-US"/>
        </w:rPr>
        <w:t xml:space="preserve"> </w:t>
      </w:r>
      <w:proofErr w:type="spellStart"/>
      <w:r w:rsidR="008B528A" w:rsidRPr="00416C03">
        <w:rPr>
          <w:b/>
          <w:lang w:eastAsia="en-US"/>
        </w:rPr>
        <w:t>управника</w:t>
      </w:r>
      <w:proofErr w:type="spellEnd"/>
      <w:r w:rsidR="008B528A" w:rsidRPr="00416C03">
        <w:rPr>
          <w:b/>
          <w:lang w:val="sr-Cyrl-RS" w:eastAsia="en-US"/>
        </w:rPr>
        <w:t xml:space="preserve"> на тел:</w:t>
      </w:r>
      <w:r w:rsidR="00AF0C48" w:rsidRPr="00416C03">
        <w:rPr>
          <w:b/>
          <w:sz w:val="22"/>
          <w:szCs w:val="22"/>
          <w:lang w:eastAsia="en-US"/>
        </w:rPr>
        <w:t xml:space="preserve">013/742-788 </w:t>
      </w:r>
      <w:proofErr w:type="spellStart"/>
      <w:r w:rsidR="00AF0C48" w:rsidRPr="00416C03">
        <w:rPr>
          <w:b/>
          <w:sz w:val="22"/>
          <w:szCs w:val="22"/>
          <w:lang w:eastAsia="en-US"/>
        </w:rPr>
        <w:t>или</w:t>
      </w:r>
      <w:proofErr w:type="spellEnd"/>
      <w:r w:rsidR="00AF0C48" w:rsidRPr="00416C03">
        <w:rPr>
          <w:b/>
          <w:sz w:val="22"/>
          <w:szCs w:val="22"/>
          <w:lang w:eastAsia="en-US"/>
        </w:rPr>
        <w:t xml:space="preserve"> 064/2081614</w:t>
      </w:r>
      <w:r w:rsidR="002322D5" w:rsidRPr="00416C03">
        <w:rPr>
          <w:b/>
          <w:sz w:val="22"/>
          <w:szCs w:val="22"/>
          <w:lang w:val="sr-Cyrl-RS" w:eastAsia="en-US"/>
        </w:rPr>
        <w:t xml:space="preserve"> или </w:t>
      </w:r>
      <w:r w:rsidR="00DD0760" w:rsidRPr="00416C03">
        <w:rPr>
          <w:b/>
          <w:sz w:val="22"/>
          <w:szCs w:val="22"/>
          <w:lang w:val="sr-Cyrl-RS" w:eastAsia="en-US"/>
        </w:rPr>
        <w:t>на адресу</w:t>
      </w:r>
      <w:r w:rsidR="002322D5" w:rsidRPr="00416C03">
        <w:rPr>
          <w:b/>
          <w:sz w:val="22"/>
          <w:szCs w:val="22"/>
          <w:lang w:val="sr-Cyrl-RS" w:eastAsia="en-US"/>
        </w:rPr>
        <w:t xml:space="preserve"> електронске поште</w:t>
      </w:r>
      <w:r w:rsidR="00911806" w:rsidRPr="00416C03">
        <w:rPr>
          <w:b/>
          <w:sz w:val="22"/>
          <w:szCs w:val="22"/>
          <w:lang w:val="sr-Cyrl-RS" w:eastAsia="en-US"/>
        </w:rPr>
        <w:t xml:space="preserve">: </w:t>
      </w:r>
      <w:r w:rsidR="00B5208C" w:rsidRPr="00416C03">
        <w:rPr>
          <w:b/>
          <w:bCs/>
          <w:lang w:val="sr-Latn-RS" w:eastAsia="en-US"/>
        </w:rPr>
        <w:t>milanakojic</w:t>
      </w:r>
      <w:r w:rsidR="00B5208C" w:rsidRPr="00416C03">
        <w:rPr>
          <w:b/>
          <w:bCs/>
          <w:lang w:eastAsia="en-US"/>
        </w:rPr>
        <w:t>@yahoo.com</w:t>
      </w:r>
      <w:r w:rsidR="002322D5" w:rsidRPr="00416C03">
        <w:rPr>
          <w:b/>
          <w:sz w:val="22"/>
          <w:szCs w:val="22"/>
          <w:lang w:val="sr-Cyrl-RS" w:eastAsia="en-US"/>
        </w:rPr>
        <w:t xml:space="preserve"> </w:t>
      </w:r>
      <w:r w:rsidR="00AF0C48" w:rsidRPr="00416C03">
        <w:rPr>
          <w:b/>
          <w:sz w:val="22"/>
          <w:szCs w:val="22"/>
          <w:lang w:eastAsia="en-US"/>
        </w:rPr>
        <w:t>.</w:t>
      </w:r>
      <w:r w:rsidR="003A1238" w:rsidRPr="00416C03">
        <w:rPr>
          <w:b/>
          <w:sz w:val="22"/>
          <w:szCs w:val="22"/>
          <w:lang w:val="sr-Cyrl-RS" w:eastAsia="en-US"/>
        </w:rPr>
        <w:t xml:space="preserve"> Крајњи рок за</w:t>
      </w:r>
      <w:r w:rsidR="00911806" w:rsidRPr="00416C03">
        <w:rPr>
          <w:b/>
          <w:sz w:val="22"/>
          <w:szCs w:val="22"/>
          <w:lang w:val="sr-Cyrl-RS" w:eastAsia="en-US"/>
        </w:rPr>
        <w:t xml:space="preserve"> </w:t>
      </w:r>
      <w:r w:rsidR="00911806" w:rsidRPr="00416C03">
        <w:rPr>
          <w:b/>
          <w:sz w:val="22"/>
          <w:szCs w:val="22"/>
          <w:lang w:val="sr-Cyrl-RS" w:eastAsia="en-US"/>
        </w:rPr>
        <w:lastRenderedPageBreak/>
        <w:t>преузимање профактуре, односно уплату и преузимање</w:t>
      </w:r>
      <w:r w:rsidR="003A1238" w:rsidRPr="00416C03">
        <w:rPr>
          <w:b/>
          <w:sz w:val="22"/>
          <w:szCs w:val="22"/>
          <w:lang w:val="sr-Cyrl-RS" w:eastAsia="en-US"/>
        </w:rPr>
        <w:t xml:space="preserve"> продајне документације је </w:t>
      </w:r>
      <w:r w:rsidR="00F77680" w:rsidRPr="00416C03">
        <w:rPr>
          <w:b/>
          <w:sz w:val="22"/>
          <w:szCs w:val="22"/>
          <w:lang w:val="sr-Cyrl-RS" w:eastAsia="en-US"/>
        </w:rPr>
        <w:t>1</w:t>
      </w:r>
      <w:r w:rsidR="00A91435" w:rsidRPr="00416C03">
        <w:rPr>
          <w:b/>
          <w:sz w:val="22"/>
          <w:szCs w:val="22"/>
          <w:lang w:val="sr-Cyrl-RS" w:eastAsia="en-US"/>
        </w:rPr>
        <w:t>4</w:t>
      </w:r>
      <w:r w:rsidR="007E05E0" w:rsidRPr="00416C03">
        <w:rPr>
          <w:b/>
          <w:sz w:val="22"/>
          <w:szCs w:val="22"/>
          <w:lang w:val="sr-Latn-RS" w:eastAsia="en-US"/>
        </w:rPr>
        <w:t>.0</w:t>
      </w:r>
      <w:r w:rsidR="00BB7B0A" w:rsidRPr="00416C03">
        <w:rPr>
          <w:b/>
          <w:sz w:val="22"/>
          <w:szCs w:val="22"/>
          <w:lang w:val="sr-Latn-RS" w:eastAsia="en-US"/>
        </w:rPr>
        <w:t>2</w:t>
      </w:r>
      <w:r w:rsidR="003A1238" w:rsidRPr="00416C03">
        <w:rPr>
          <w:b/>
          <w:sz w:val="22"/>
          <w:szCs w:val="22"/>
          <w:lang w:val="sr-Cyrl-RS" w:eastAsia="en-US"/>
        </w:rPr>
        <w:t>.202</w:t>
      </w:r>
      <w:r w:rsidR="007E05E0" w:rsidRPr="00416C03">
        <w:rPr>
          <w:b/>
          <w:sz w:val="22"/>
          <w:szCs w:val="22"/>
          <w:lang w:eastAsia="en-US"/>
        </w:rPr>
        <w:t>2</w:t>
      </w:r>
      <w:r w:rsidR="003A1238" w:rsidRPr="00416C03">
        <w:rPr>
          <w:b/>
          <w:sz w:val="22"/>
          <w:szCs w:val="22"/>
          <w:lang w:val="sr-Cyrl-RS" w:eastAsia="en-US"/>
        </w:rPr>
        <w:t>. године.</w:t>
      </w:r>
    </w:p>
    <w:p w14:paraId="494C7944" w14:textId="2CC2FFDE" w:rsidR="00017EEF" w:rsidRPr="00416C03" w:rsidRDefault="0079168E" w:rsidP="00307FF2">
      <w:pPr>
        <w:suppressAutoHyphens w:val="0"/>
        <w:spacing w:before="100" w:beforeAutospacing="1" w:after="100" w:afterAutospacing="1"/>
        <w:jc w:val="both"/>
        <w:rPr>
          <w:b/>
          <w:lang w:eastAsia="en-US"/>
        </w:rPr>
      </w:pPr>
      <w:r w:rsidRPr="00416C03">
        <w:rPr>
          <w:lang w:eastAsia="en-US"/>
        </w:rPr>
        <w:t>-</w:t>
      </w:r>
      <w:r w:rsidR="006D4BBD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уплате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депозит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на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текући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рачун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стечајног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</w:t>
      </w:r>
      <w:r w:rsidR="00FB5829" w:rsidRPr="00416C03">
        <w:rPr>
          <w:lang w:eastAsia="en-US"/>
        </w:rPr>
        <w:t>ужника</w:t>
      </w:r>
      <w:proofErr w:type="spellEnd"/>
      <w:r w:rsidR="00FB5829" w:rsidRPr="00416C03">
        <w:rPr>
          <w:lang w:eastAsia="en-US"/>
        </w:rPr>
        <w:t xml:space="preserve"> </w:t>
      </w:r>
      <w:proofErr w:type="spellStart"/>
      <w:r w:rsidR="00FB5829" w:rsidRPr="00416C03">
        <w:rPr>
          <w:lang w:eastAsia="en-US"/>
        </w:rPr>
        <w:t>број</w:t>
      </w:r>
      <w:proofErr w:type="spellEnd"/>
      <w:r w:rsidR="00FB5829" w:rsidRPr="00416C03">
        <w:rPr>
          <w:lang w:eastAsia="en-US"/>
        </w:rPr>
        <w:t xml:space="preserve">: 160-340008-07 </w:t>
      </w:r>
      <w:proofErr w:type="spellStart"/>
      <w:r w:rsidR="00FB5829" w:rsidRPr="00416C03">
        <w:rPr>
          <w:lang w:eastAsia="en-US"/>
        </w:rPr>
        <w:t>код</w:t>
      </w:r>
      <w:proofErr w:type="spellEnd"/>
      <w:r w:rsidR="00FB5829" w:rsidRPr="00416C03">
        <w:rPr>
          <w:lang w:eastAsia="en-US"/>
        </w:rPr>
        <w:t xml:space="preserve"> “</w:t>
      </w:r>
      <w:proofErr w:type="spellStart"/>
      <w:r w:rsidR="00017EEF" w:rsidRPr="00416C03">
        <w:rPr>
          <w:lang w:eastAsia="en-US"/>
        </w:rPr>
        <w:t>Ba</w:t>
      </w:r>
      <w:r w:rsidR="00FB5829" w:rsidRPr="00416C03">
        <w:rPr>
          <w:lang w:eastAsia="en-US"/>
        </w:rPr>
        <w:t>ncа</w:t>
      </w:r>
      <w:proofErr w:type="spellEnd"/>
      <w:r w:rsidR="00FB5829" w:rsidRPr="00416C03">
        <w:rPr>
          <w:lang w:eastAsia="en-US"/>
        </w:rPr>
        <w:t xml:space="preserve"> Intesa</w:t>
      </w:r>
      <w:r w:rsidR="00FB5829" w:rsidRPr="00416C03">
        <w:rPr>
          <w:lang w:val="sr-Cyrl-RS" w:eastAsia="en-US"/>
        </w:rPr>
        <w:t>“</w:t>
      </w:r>
      <w:r w:rsidR="00781CC2" w:rsidRPr="00416C03">
        <w:rPr>
          <w:lang w:val="sr-Latn-RS" w:eastAsia="en-US"/>
        </w:rPr>
        <w:t xml:space="preserve"> </w:t>
      </w:r>
      <w:r w:rsidR="00017EEF" w:rsidRPr="00416C03">
        <w:rPr>
          <w:lang w:eastAsia="en-US"/>
        </w:rPr>
        <w:t xml:space="preserve">АД </w:t>
      </w:r>
      <w:proofErr w:type="spellStart"/>
      <w:r w:rsidR="00017EEF" w:rsidRPr="00416C03">
        <w:rPr>
          <w:lang w:eastAsia="en-US"/>
        </w:rPr>
        <w:t>или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положе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неопозиву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првокласну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банкарску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гаранцију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наплативу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на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први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позив</w:t>
      </w:r>
      <w:proofErr w:type="spellEnd"/>
      <w:r w:rsidR="00017EEF" w:rsidRPr="00416C03">
        <w:rPr>
          <w:lang w:eastAsia="en-US"/>
        </w:rPr>
        <w:t>, (</w:t>
      </w:r>
      <w:proofErr w:type="spellStart"/>
      <w:r w:rsidR="00017EEF" w:rsidRPr="00416C03">
        <w:rPr>
          <w:b/>
          <w:lang w:eastAsia="en-US"/>
        </w:rPr>
        <w:t>рок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за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уплату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депозита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је</w:t>
      </w:r>
      <w:proofErr w:type="spellEnd"/>
      <w:r w:rsidR="00017EEF" w:rsidRPr="00416C03">
        <w:rPr>
          <w:b/>
          <w:lang w:eastAsia="en-US"/>
        </w:rPr>
        <w:t xml:space="preserve"> </w:t>
      </w:r>
      <w:r w:rsidR="00F77680" w:rsidRPr="00416C03">
        <w:rPr>
          <w:b/>
          <w:lang w:val="sr-Cyrl-RS" w:eastAsia="en-US"/>
        </w:rPr>
        <w:t>17</w:t>
      </w:r>
      <w:r w:rsidR="007E05E0" w:rsidRPr="00416C03">
        <w:rPr>
          <w:b/>
          <w:lang w:val="sr-Latn-RS" w:eastAsia="en-US"/>
        </w:rPr>
        <w:t>.0</w:t>
      </w:r>
      <w:r w:rsidR="005650D2" w:rsidRPr="00416C03">
        <w:rPr>
          <w:b/>
          <w:lang w:val="sr-Latn-RS" w:eastAsia="en-US"/>
        </w:rPr>
        <w:t>2</w:t>
      </w:r>
      <w:r w:rsidR="00820F37" w:rsidRPr="00416C03">
        <w:rPr>
          <w:b/>
          <w:lang w:val="sr-Cyrl-RS" w:eastAsia="en-US"/>
        </w:rPr>
        <w:t>.202</w:t>
      </w:r>
      <w:r w:rsidR="007E05E0" w:rsidRPr="00416C03">
        <w:rPr>
          <w:b/>
          <w:lang w:eastAsia="en-US"/>
        </w:rPr>
        <w:t>2</w:t>
      </w:r>
      <w:r w:rsidR="00017EEF" w:rsidRPr="00416C03">
        <w:rPr>
          <w:b/>
          <w:lang w:eastAsia="en-US"/>
        </w:rPr>
        <w:t>.</w:t>
      </w:r>
      <w:r w:rsidR="00322F98" w:rsidRPr="00416C03">
        <w:rPr>
          <w:b/>
          <w:lang w:val="sr-Cyrl-RS"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године</w:t>
      </w:r>
      <w:proofErr w:type="spellEnd"/>
      <w:r w:rsidR="00017EEF" w:rsidRPr="00416C03">
        <w:rPr>
          <w:lang w:eastAsia="en-US"/>
        </w:rPr>
        <w:t xml:space="preserve">). У </w:t>
      </w:r>
      <w:proofErr w:type="spellStart"/>
      <w:r w:rsidR="00017EEF" w:rsidRPr="00416C03">
        <w:rPr>
          <w:lang w:eastAsia="en-US"/>
        </w:rPr>
        <w:t>случају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се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као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депозит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положи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првокласна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банкарска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гаранција</w:t>
      </w:r>
      <w:proofErr w:type="spellEnd"/>
      <w:r w:rsidR="00017EEF" w:rsidRPr="00416C03">
        <w:rPr>
          <w:lang w:eastAsia="en-US"/>
        </w:rPr>
        <w:t xml:space="preserve">, </w:t>
      </w:r>
      <w:proofErr w:type="spellStart"/>
      <w:r w:rsidR="00017EEF" w:rsidRPr="00416C03">
        <w:rPr>
          <w:lang w:eastAsia="en-US"/>
        </w:rPr>
        <w:t>оригинал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исте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се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ради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провере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мора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доставити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искључиво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лично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Служби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финансија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Агенције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за</w:t>
      </w:r>
      <w:proofErr w:type="spellEnd"/>
      <w:r w:rsidR="00017EEF" w:rsidRPr="00416C03">
        <w:rPr>
          <w:lang w:eastAsia="en-US"/>
        </w:rPr>
        <w:t> </w:t>
      </w:r>
      <w:proofErr w:type="spellStart"/>
      <w:r w:rsidR="00017EEF" w:rsidRPr="00416C03">
        <w:rPr>
          <w:lang w:eastAsia="en-US"/>
        </w:rPr>
        <w:t>лиценцирање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стечајних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управника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Београд</w:t>
      </w:r>
      <w:proofErr w:type="spellEnd"/>
      <w:r w:rsidR="00017EEF" w:rsidRPr="00416C03">
        <w:rPr>
          <w:lang w:eastAsia="en-US"/>
        </w:rPr>
        <w:t xml:space="preserve">, </w:t>
      </w:r>
      <w:proofErr w:type="spellStart"/>
      <w:r w:rsidR="00017EEF" w:rsidRPr="00416C03">
        <w:rPr>
          <w:lang w:eastAsia="en-US"/>
        </w:rPr>
        <w:t>Теразије</w:t>
      </w:r>
      <w:proofErr w:type="spellEnd"/>
      <w:r w:rsidR="00017EEF" w:rsidRPr="00416C03">
        <w:rPr>
          <w:lang w:eastAsia="en-US"/>
        </w:rPr>
        <w:t xml:space="preserve"> 23, 6. </w:t>
      </w:r>
      <w:proofErr w:type="spellStart"/>
      <w:r w:rsidR="00017EEF" w:rsidRPr="00416C03">
        <w:rPr>
          <w:lang w:eastAsia="en-US"/>
        </w:rPr>
        <w:t>спрат</w:t>
      </w:r>
      <w:proofErr w:type="spellEnd"/>
      <w:r w:rsidR="00017EEF" w:rsidRPr="00416C03">
        <w:rPr>
          <w:lang w:eastAsia="en-US"/>
        </w:rPr>
        <w:t xml:space="preserve">, </w:t>
      </w:r>
      <w:proofErr w:type="spellStart"/>
      <w:r w:rsidR="00017EEF" w:rsidRPr="00416C03">
        <w:rPr>
          <w:b/>
          <w:lang w:eastAsia="en-US"/>
        </w:rPr>
        <w:t>најкасније</w:t>
      </w:r>
      <w:proofErr w:type="spellEnd"/>
      <w:r w:rsidR="00017EEF" w:rsidRPr="00416C03">
        <w:rPr>
          <w:b/>
          <w:lang w:eastAsia="en-US"/>
        </w:rPr>
        <w:t xml:space="preserve"> </w:t>
      </w:r>
      <w:r w:rsidR="00F77680" w:rsidRPr="00416C03">
        <w:rPr>
          <w:b/>
          <w:lang w:val="sr-Cyrl-RS" w:eastAsia="en-US"/>
        </w:rPr>
        <w:t>17</w:t>
      </w:r>
      <w:r w:rsidR="007E05E0" w:rsidRPr="00416C03">
        <w:rPr>
          <w:b/>
          <w:lang w:val="sr-Latn-RS" w:eastAsia="en-US"/>
        </w:rPr>
        <w:t>.0</w:t>
      </w:r>
      <w:r w:rsidR="009F410E" w:rsidRPr="00416C03">
        <w:rPr>
          <w:b/>
          <w:lang w:val="sr-Latn-RS" w:eastAsia="en-US"/>
        </w:rPr>
        <w:t>2</w:t>
      </w:r>
      <w:r w:rsidR="00820F37" w:rsidRPr="00416C03">
        <w:rPr>
          <w:b/>
          <w:lang w:val="sr-Cyrl-RS" w:eastAsia="en-US"/>
        </w:rPr>
        <w:t>.202</w:t>
      </w:r>
      <w:r w:rsidR="007E05E0" w:rsidRPr="00416C03">
        <w:rPr>
          <w:b/>
          <w:lang w:eastAsia="en-US"/>
        </w:rPr>
        <w:t>2</w:t>
      </w:r>
      <w:r w:rsidR="00017EEF" w:rsidRPr="00416C03">
        <w:rPr>
          <w:b/>
          <w:lang w:eastAsia="en-US"/>
        </w:rPr>
        <w:t>.</w:t>
      </w:r>
      <w:r w:rsidR="00322F98" w:rsidRPr="00416C03">
        <w:rPr>
          <w:b/>
          <w:lang w:val="sr-Cyrl-RS" w:eastAsia="en-US"/>
        </w:rPr>
        <w:t xml:space="preserve"> </w:t>
      </w:r>
      <w:proofErr w:type="spellStart"/>
      <w:r w:rsidR="00017EEF" w:rsidRPr="00416C03">
        <w:rPr>
          <w:b/>
          <w:bCs/>
          <w:lang w:eastAsia="en-US"/>
        </w:rPr>
        <w:t>године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до</w:t>
      </w:r>
      <w:proofErr w:type="spellEnd"/>
      <w:r w:rsidR="00017EEF" w:rsidRPr="00416C03">
        <w:rPr>
          <w:lang w:eastAsia="en-US"/>
        </w:rPr>
        <w:t xml:space="preserve"> 15:0</w:t>
      </w:r>
      <w:r w:rsidR="00BB3F07" w:rsidRPr="00416C03">
        <w:rPr>
          <w:lang w:eastAsia="en-US"/>
        </w:rPr>
        <w:t>0</w:t>
      </w:r>
      <w:r w:rsidR="00DC76E2">
        <w:rPr>
          <w:lang w:eastAsia="en-US"/>
        </w:rPr>
        <w:t xml:space="preserve"> </w:t>
      </w:r>
      <w:r w:rsidR="00DC76E2">
        <w:rPr>
          <w:lang w:val="sr-Cyrl-RS" w:eastAsia="en-US"/>
        </w:rPr>
        <w:t>часова</w:t>
      </w:r>
      <w:r w:rsidR="00BB3F07" w:rsidRPr="00416C03">
        <w:rPr>
          <w:lang w:eastAsia="en-US"/>
        </w:rPr>
        <w:t xml:space="preserve"> </w:t>
      </w:r>
      <w:proofErr w:type="spellStart"/>
      <w:r w:rsidR="00BB3F07" w:rsidRPr="00416C03">
        <w:rPr>
          <w:lang w:eastAsia="en-US"/>
        </w:rPr>
        <w:t>по</w:t>
      </w:r>
      <w:proofErr w:type="spellEnd"/>
      <w:r w:rsidR="00BB3F07" w:rsidRPr="00416C03">
        <w:rPr>
          <w:lang w:eastAsia="en-US"/>
        </w:rPr>
        <w:t xml:space="preserve"> </w:t>
      </w:r>
      <w:proofErr w:type="spellStart"/>
      <w:r w:rsidR="00BB3F07" w:rsidRPr="00416C03">
        <w:rPr>
          <w:lang w:eastAsia="en-US"/>
        </w:rPr>
        <w:t>београдском</w:t>
      </w:r>
      <w:proofErr w:type="spellEnd"/>
      <w:r w:rsidR="00BB3F07" w:rsidRPr="00416C03">
        <w:rPr>
          <w:lang w:eastAsia="en-US"/>
        </w:rPr>
        <w:t xml:space="preserve"> </w:t>
      </w:r>
      <w:proofErr w:type="spellStart"/>
      <w:r w:rsidR="00BB3F07" w:rsidRPr="00416C03">
        <w:rPr>
          <w:lang w:eastAsia="en-US"/>
        </w:rPr>
        <w:t>времену</w:t>
      </w:r>
      <w:proofErr w:type="spellEnd"/>
      <w:r w:rsidR="00BB3F07" w:rsidRPr="00416C03">
        <w:rPr>
          <w:lang w:eastAsia="en-US"/>
        </w:rPr>
        <w:t xml:space="preserve"> (GMT+</w:t>
      </w:r>
      <w:r w:rsidR="009F410E" w:rsidRPr="00416C03">
        <w:rPr>
          <w:lang w:eastAsia="en-US"/>
        </w:rPr>
        <w:t>2</w:t>
      </w:r>
      <w:r w:rsidR="00017EEF" w:rsidRPr="00416C03">
        <w:rPr>
          <w:lang w:eastAsia="en-US"/>
        </w:rPr>
        <w:t xml:space="preserve">). У </w:t>
      </w:r>
      <w:proofErr w:type="spellStart"/>
      <w:r w:rsidR="00017EEF" w:rsidRPr="00416C03">
        <w:rPr>
          <w:lang w:eastAsia="en-US"/>
        </w:rPr>
        <w:t>обзир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ће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се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узети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само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банкарске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гаранције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које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пристигну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на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назначену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адресу</w:t>
      </w:r>
      <w:proofErr w:type="spellEnd"/>
      <w:r w:rsidR="00017EEF" w:rsidRPr="00416C03">
        <w:rPr>
          <w:lang w:eastAsia="en-US"/>
        </w:rPr>
        <w:t xml:space="preserve"> у </w:t>
      </w:r>
      <w:proofErr w:type="spellStart"/>
      <w:r w:rsidR="00017EEF" w:rsidRPr="00416C03">
        <w:rPr>
          <w:lang w:eastAsia="en-US"/>
        </w:rPr>
        <w:t>назначено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време</w:t>
      </w:r>
      <w:proofErr w:type="spellEnd"/>
      <w:r w:rsidR="00017EEF" w:rsidRPr="00416C03">
        <w:rPr>
          <w:lang w:eastAsia="en-US"/>
        </w:rPr>
        <w:t xml:space="preserve">. </w:t>
      </w:r>
      <w:proofErr w:type="spellStart"/>
      <w:r w:rsidR="00017EEF" w:rsidRPr="00416C03">
        <w:rPr>
          <w:b/>
          <w:lang w:eastAsia="en-US"/>
        </w:rPr>
        <w:t>Банкарска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гаранција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мора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имати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рок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важења</w:t>
      </w:r>
      <w:proofErr w:type="spellEnd"/>
      <w:r w:rsidR="00017EEF" w:rsidRPr="00416C03">
        <w:rPr>
          <w:b/>
          <w:lang w:eastAsia="en-US"/>
        </w:rPr>
        <w:t xml:space="preserve"> </w:t>
      </w:r>
      <w:proofErr w:type="spellStart"/>
      <w:r w:rsidR="00017EEF" w:rsidRPr="00416C03">
        <w:rPr>
          <w:b/>
          <w:lang w:eastAsia="en-US"/>
        </w:rPr>
        <w:t>до</w:t>
      </w:r>
      <w:proofErr w:type="spellEnd"/>
      <w:r w:rsidR="00017EEF" w:rsidRPr="00416C03">
        <w:rPr>
          <w:b/>
          <w:lang w:eastAsia="en-US"/>
        </w:rPr>
        <w:t xml:space="preserve"> </w:t>
      </w:r>
      <w:r w:rsidR="00F77680" w:rsidRPr="00416C03">
        <w:rPr>
          <w:b/>
          <w:lang w:val="sr-Cyrl-RS" w:eastAsia="en-US"/>
        </w:rPr>
        <w:t>10</w:t>
      </w:r>
      <w:r w:rsidR="007E05E0" w:rsidRPr="00416C03">
        <w:rPr>
          <w:b/>
          <w:lang w:val="sr-Latn-RS" w:eastAsia="en-US"/>
        </w:rPr>
        <w:t>.0</w:t>
      </w:r>
      <w:r w:rsidR="00F77680" w:rsidRPr="00416C03">
        <w:rPr>
          <w:b/>
          <w:lang w:val="sr-Cyrl-RS" w:eastAsia="en-US"/>
        </w:rPr>
        <w:t>4</w:t>
      </w:r>
      <w:r w:rsidR="00615961" w:rsidRPr="00416C03">
        <w:rPr>
          <w:b/>
          <w:lang w:val="sr-Cyrl-RS" w:eastAsia="en-US"/>
        </w:rPr>
        <w:t>.202</w:t>
      </w:r>
      <w:r w:rsidRPr="00416C03">
        <w:rPr>
          <w:b/>
          <w:lang w:eastAsia="en-US"/>
        </w:rPr>
        <w:t>1</w:t>
      </w:r>
      <w:r w:rsidR="00E46605" w:rsidRPr="00416C03">
        <w:rPr>
          <w:b/>
          <w:lang w:val="sr-Cyrl-RS" w:eastAsia="en-US"/>
        </w:rPr>
        <w:t xml:space="preserve">. </w:t>
      </w:r>
      <w:proofErr w:type="spellStart"/>
      <w:r w:rsidR="00017EEF" w:rsidRPr="00416C03">
        <w:rPr>
          <w:b/>
          <w:lang w:eastAsia="en-US"/>
        </w:rPr>
        <w:t>године</w:t>
      </w:r>
      <w:proofErr w:type="spellEnd"/>
      <w:r w:rsidR="009F410E" w:rsidRPr="00416C03">
        <w:rPr>
          <w:b/>
          <w:lang w:eastAsia="en-US"/>
        </w:rPr>
        <w:t>.</w:t>
      </w:r>
    </w:p>
    <w:p w14:paraId="15D50311" w14:textId="77777777" w:rsidR="0007555F" w:rsidRPr="00416C03" w:rsidRDefault="0079168E" w:rsidP="00307FF2">
      <w:pPr>
        <w:suppressAutoHyphens w:val="0"/>
        <w:spacing w:before="100" w:beforeAutospacing="1" w:after="100" w:afterAutospacing="1"/>
        <w:jc w:val="both"/>
        <w:rPr>
          <w:lang w:eastAsia="en-US"/>
        </w:rPr>
      </w:pPr>
      <w:r w:rsidRPr="00416C03">
        <w:rPr>
          <w:lang w:eastAsia="en-US"/>
        </w:rPr>
        <w:t>-</w:t>
      </w:r>
      <w:r w:rsidR="006D4BBD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потпишу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изјаву</w:t>
      </w:r>
      <w:proofErr w:type="spellEnd"/>
      <w:r w:rsidR="00017EEF" w:rsidRPr="00416C03">
        <w:rPr>
          <w:lang w:eastAsia="en-US"/>
        </w:rPr>
        <w:t xml:space="preserve"> о </w:t>
      </w:r>
      <w:proofErr w:type="spellStart"/>
      <w:r w:rsidR="00017EEF" w:rsidRPr="00416C03">
        <w:rPr>
          <w:lang w:eastAsia="en-US"/>
        </w:rPr>
        <w:t>губитку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права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на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повраћај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депозита</w:t>
      </w:r>
      <w:proofErr w:type="spellEnd"/>
      <w:r w:rsidR="00017EEF" w:rsidRPr="00416C03">
        <w:rPr>
          <w:lang w:eastAsia="en-US"/>
        </w:rPr>
        <w:t xml:space="preserve">. </w:t>
      </w:r>
      <w:proofErr w:type="spellStart"/>
      <w:r w:rsidR="00017EEF" w:rsidRPr="00416C03">
        <w:rPr>
          <w:lang w:eastAsia="en-US"/>
        </w:rPr>
        <w:t>Изјава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чини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саставни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део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продајне</w:t>
      </w:r>
      <w:proofErr w:type="spellEnd"/>
      <w:r w:rsidR="00017EEF" w:rsidRPr="00416C03">
        <w:rPr>
          <w:lang w:eastAsia="en-US"/>
        </w:rPr>
        <w:t xml:space="preserve"> </w:t>
      </w:r>
      <w:proofErr w:type="spellStart"/>
      <w:r w:rsidR="00017EEF" w:rsidRPr="00416C03">
        <w:rPr>
          <w:lang w:eastAsia="en-US"/>
        </w:rPr>
        <w:t>документације</w:t>
      </w:r>
      <w:proofErr w:type="spellEnd"/>
      <w:r w:rsidR="00017EEF" w:rsidRPr="00416C03">
        <w:rPr>
          <w:lang w:eastAsia="en-US"/>
        </w:rPr>
        <w:t>;</w:t>
      </w:r>
    </w:p>
    <w:p w14:paraId="27E36317" w14:textId="69FDC5BF" w:rsidR="00017EEF" w:rsidRPr="00416C03" w:rsidRDefault="00017EEF" w:rsidP="00E46605">
      <w:pPr>
        <w:suppressAutoHyphens w:val="0"/>
        <w:jc w:val="both"/>
        <w:rPr>
          <w:lang w:eastAsia="en-US"/>
        </w:rPr>
      </w:pPr>
      <w:proofErr w:type="spellStart"/>
      <w:r w:rsidRPr="00416C03">
        <w:rPr>
          <w:lang w:eastAsia="en-US"/>
        </w:rPr>
        <w:t>Имовина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се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купује</w:t>
      </w:r>
      <w:proofErr w:type="spellEnd"/>
      <w:r w:rsidRPr="00416C03">
        <w:rPr>
          <w:lang w:eastAsia="en-US"/>
        </w:rPr>
        <w:t xml:space="preserve"> у </w:t>
      </w:r>
      <w:proofErr w:type="spellStart"/>
      <w:r w:rsidRPr="00416C03">
        <w:rPr>
          <w:lang w:eastAsia="en-US"/>
        </w:rPr>
        <w:t>виђеном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стању</w:t>
      </w:r>
      <w:proofErr w:type="spellEnd"/>
      <w:r w:rsidRPr="00416C03">
        <w:rPr>
          <w:lang w:eastAsia="en-US"/>
        </w:rPr>
        <w:t xml:space="preserve"> и </w:t>
      </w:r>
      <w:proofErr w:type="spellStart"/>
      <w:r w:rsidRPr="00416C03">
        <w:rPr>
          <w:lang w:eastAsia="en-US"/>
        </w:rPr>
        <w:t>може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се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разгледати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након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откупа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продајне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документ</w:t>
      </w:r>
      <w:r w:rsidR="00365C75" w:rsidRPr="00416C03">
        <w:rPr>
          <w:lang w:eastAsia="en-US"/>
        </w:rPr>
        <w:t>ације</w:t>
      </w:r>
      <w:proofErr w:type="spellEnd"/>
      <w:r w:rsidR="00365C75" w:rsidRPr="00416C03">
        <w:rPr>
          <w:lang w:eastAsia="en-US"/>
        </w:rPr>
        <w:t xml:space="preserve">, </w:t>
      </w:r>
      <w:proofErr w:type="spellStart"/>
      <w:r w:rsidR="00365C75" w:rsidRPr="00416C03">
        <w:rPr>
          <w:lang w:eastAsia="en-US"/>
        </w:rPr>
        <w:t>сваким</w:t>
      </w:r>
      <w:proofErr w:type="spellEnd"/>
      <w:r w:rsidR="00365C75" w:rsidRPr="00416C03">
        <w:rPr>
          <w:lang w:eastAsia="en-US"/>
        </w:rPr>
        <w:t xml:space="preserve"> </w:t>
      </w:r>
      <w:proofErr w:type="spellStart"/>
      <w:r w:rsidR="00365C75" w:rsidRPr="00416C03">
        <w:rPr>
          <w:lang w:eastAsia="en-US"/>
        </w:rPr>
        <w:t>радним</w:t>
      </w:r>
      <w:proofErr w:type="spellEnd"/>
      <w:r w:rsidR="00365C75" w:rsidRPr="00416C03">
        <w:rPr>
          <w:lang w:eastAsia="en-US"/>
        </w:rPr>
        <w:t xml:space="preserve"> </w:t>
      </w:r>
      <w:proofErr w:type="spellStart"/>
      <w:r w:rsidR="00365C75" w:rsidRPr="00416C03">
        <w:rPr>
          <w:lang w:eastAsia="en-US"/>
        </w:rPr>
        <w:t>даном</w:t>
      </w:r>
      <w:proofErr w:type="spellEnd"/>
      <w:r w:rsidR="00365C75" w:rsidRPr="00416C03">
        <w:rPr>
          <w:lang w:eastAsia="en-US"/>
        </w:rPr>
        <w:t xml:space="preserve"> </w:t>
      </w:r>
      <w:proofErr w:type="spellStart"/>
      <w:r w:rsidR="00365C75" w:rsidRPr="00416C03">
        <w:rPr>
          <w:b/>
          <w:bCs/>
          <w:lang w:eastAsia="en-US"/>
        </w:rPr>
        <w:t>од</w:t>
      </w:r>
      <w:proofErr w:type="spellEnd"/>
      <w:r w:rsidR="00365C75" w:rsidRPr="00416C03">
        <w:rPr>
          <w:b/>
          <w:bCs/>
          <w:lang w:eastAsia="en-US"/>
        </w:rPr>
        <w:t xml:space="preserve"> </w:t>
      </w:r>
      <w:r w:rsidR="00365C75" w:rsidRPr="00416C03">
        <w:rPr>
          <w:b/>
          <w:bCs/>
          <w:lang w:val="sr-Cyrl-RS" w:eastAsia="en-US"/>
        </w:rPr>
        <w:t>10</w:t>
      </w:r>
      <w:r w:rsidR="00766504" w:rsidRPr="00416C03">
        <w:rPr>
          <w:b/>
          <w:bCs/>
          <w:lang w:val="sr-Cyrl-RS" w:eastAsia="en-US"/>
        </w:rPr>
        <w:t>:</w:t>
      </w:r>
      <w:r w:rsidRPr="00416C03">
        <w:rPr>
          <w:b/>
          <w:bCs/>
          <w:lang w:eastAsia="en-US"/>
        </w:rPr>
        <w:t xml:space="preserve">00 </w:t>
      </w:r>
      <w:proofErr w:type="spellStart"/>
      <w:r w:rsidRPr="00416C03">
        <w:rPr>
          <w:b/>
          <w:bCs/>
          <w:lang w:eastAsia="en-US"/>
        </w:rPr>
        <w:t>до</w:t>
      </w:r>
      <w:proofErr w:type="spellEnd"/>
      <w:r w:rsidR="0079168E" w:rsidRPr="00416C03">
        <w:rPr>
          <w:b/>
          <w:bCs/>
          <w:lang w:eastAsia="en-US"/>
        </w:rPr>
        <w:t xml:space="preserve"> </w:t>
      </w:r>
      <w:r w:rsidRPr="00416C03">
        <w:rPr>
          <w:b/>
          <w:bCs/>
          <w:lang w:eastAsia="en-US"/>
        </w:rPr>
        <w:t>14</w:t>
      </w:r>
      <w:r w:rsidR="00943B2A" w:rsidRPr="00416C03">
        <w:rPr>
          <w:b/>
          <w:bCs/>
          <w:lang w:val="sr-Cyrl-RS" w:eastAsia="en-US"/>
        </w:rPr>
        <w:t>:</w:t>
      </w:r>
      <w:r w:rsidRPr="00416C03">
        <w:rPr>
          <w:b/>
          <w:bCs/>
          <w:lang w:eastAsia="en-US"/>
        </w:rPr>
        <w:t xml:space="preserve">00 </w:t>
      </w:r>
      <w:proofErr w:type="spellStart"/>
      <w:r w:rsidRPr="00416C03">
        <w:rPr>
          <w:b/>
          <w:bCs/>
          <w:lang w:eastAsia="en-US"/>
        </w:rPr>
        <w:t>часова</w:t>
      </w:r>
      <w:proofErr w:type="spellEnd"/>
      <w:r w:rsidR="00943B2A" w:rsidRPr="00416C03">
        <w:rPr>
          <w:lang w:val="sr-Cyrl-RS" w:eastAsia="en-US"/>
        </w:rPr>
        <w:t>,</w:t>
      </w:r>
      <w:r w:rsidRPr="00416C03">
        <w:rPr>
          <w:lang w:eastAsia="en-US"/>
        </w:rPr>
        <w:t xml:space="preserve"> а </w:t>
      </w:r>
      <w:proofErr w:type="spellStart"/>
      <w:r w:rsidRPr="00416C03">
        <w:rPr>
          <w:lang w:eastAsia="en-US"/>
        </w:rPr>
        <w:t>најкасније</w:t>
      </w:r>
      <w:proofErr w:type="spellEnd"/>
      <w:r w:rsidR="00943B2A" w:rsidRPr="00416C03">
        <w:rPr>
          <w:lang w:val="sr-Cyrl-RS" w:eastAsia="en-US"/>
        </w:rPr>
        <w:t xml:space="preserve"> до </w:t>
      </w:r>
      <w:r w:rsidR="00F77680" w:rsidRPr="00416C03">
        <w:rPr>
          <w:b/>
          <w:bCs/>
          <w:lang w:val="sr-Cyrl-RS" w:eastAsia="en-US"/>
        </w:rPr>
        <w:t>21</w:t>
      </w:r>
      <w:r w:rsidR="00943B2A" w:rsidRPr="00416C03">
        <w:rPr>
          <w:b/>
          <w:bCs/>
          <w:lang w:val="sr-Cyrl-RS" w:eastAsia="en-US"/>
        </w:rPr>
        <w:t>.02.2022. године</w:t>
      </w:r>
      <w:r w:rsidRPr="00416C03">
        <w:rPr>
          <w:lang w:eastAsia="en-US"/>
        </w:rPr>
        <w:t xml:space="preserve"> (</w:t>
      </w:r>
      <w:proofErr w:type="spellStart"/>
      <w:r w:rsidRPr="00416C03">
        <w:rPr>
          <w:lang w:eastAsia="en-US"/>
        </w:rPr>
        <w:t>уз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претходну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најаву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поверенику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стечајног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управника</w:t>
      </w:r>
      <w:proofErr w:type="spellEnd"/>
      <w:r w:rsidRPr="00416C03">
        <w:rPr>
          <w:lang w:eastAsia="en-US"/>
        </w:rPr>
        <w:t>).</w:t>
      </w:r>
    </w:p>
    <w:p w14:paraId="595D40DF" w14:textId="77777777" w:rsidR="00365C75" w:rsidRPr="00416C03" w:rsidRDefault="00365C75" w:rsidP="00017EEF">
      <w:pPr>
        <w:suppressAutoHyphens w:val="0"/>
        <w:rPr>
          <w:lang w:val="sr-Cyrl-RS" w:eastAsia="en-US"/>
        </w:rPr>
      </w:pPr>
    </w:p>
    <w:p w14:paraId="698E8AD8" w14:textId="5E5F50A6" w:rsidR="00017EEF" w:rsidRPr="00416C03" w:rsidRDefault="00017EEF" w:rsidP="00E46605">
      <w:pPr>
        <w:suppressAutoHyphens w:val="0"/>
        <w:jc w:val="both"/>
        <w:rPr>
          <w:lang w:eastAsia="en-US"/>
        </w:rPr>
      </w:pPr>
      <w:proofErr w:type="spellStart"/>
      <w:r w:rsidRPr="00416C03">
        <w:rPr>
          <w:lang w:eastAsia="en-US"/>
        </w:rPr>
        <w:t>Након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уплате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депозита</w:t>
      </w:r>
      <w:proofErr w:type="spellEnd"/>
      <w:r w:rsidR="00C96F6D" w:rsidRPr="00416C03">
        <w:rPr>
          <w:lang w:eastAsia="en-US"/>
        </w:rPr>
        <w:t>,</w:t>
      </w:r>
      <w:r w:rsidRPr="00416C03">
        <w:rPr>
          <w:lang w:eastAsia="en-US"/>
        </w:rPr>
        <w:t xml:space="preserve"> а </w:t>
      </w:r>
      <w:proofErr w:type="spellStart"/>
      <w:r w:rsidRPr="00416C03">
        <w:rPr>
          <w:lang w:eastAsia="en-US"/>
        </w:rPr>
        <w:t>најкасније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до</w:t>
      </w:r>
      <w:proofErr w:type="spellEnd"/>
      <w:r w:rsidRPr="00416C03">
        <w:rPr>
          <w:lang w:eastAsia="en-US"/>
        </w:rPr>
        <w:t xml:space="preserve"> </w:t>
      </w:r>
      <w:r w:rsidR="00F77680" w:rsidRPr="00416C03">
        <w:rPr>
          <w:b/>
          <w:bCs/>
          <w:lang w:val="sr-Cyrl-RS" w:eastAsia="en-US"/>
        </w:rPr>
        <w:t>21</w:t>
      </w:r>
      <w:r w:rsidR="007E05E0" w:rsidRPr="00416C03">
        <w:rPr>
          <w:b/>
          <w:bCs/>
          <w:lang w:val="sr-Latn-RS" w:eastAsia="en-US"/>
        </w:rPr>
        <w:t>.0</w:t>
      </w:r>
      <w:r w:rsidR="009F410E" w:rsidRPr="00416C03">
        <w:rPr>
          <w:b/>
          <w:bCs/>
          <w:lang w:val="sr-Latn-RS" w:eastAsia="en-US"/>
        </w:rPr>
        <w:t>2</w:t>
      </w:r>
      <w:r w:rsidR="00820F37" w:rsidRPr="00416C03">
        <w:rPr>
          <w:b/>
          <w:bCs/>
          <w:lang w:val="sr-Cyrl-RS" w:eastAsia="en-US"/>
        </w:rPr>
        <w:t>.202</w:t>
      </w:r>
      <w:r w:rsidR="007E05E0" w:rsidRPr="00416C03">
        <w:rPr>
          <w:b/>
          <w:bCs/>
          <w:lang w:eastAsia="en-US"/>
        </w:rPr>
        <w:t>2</w:t>
      </w:r>
      <w:r w:rsidRPr="00416C03">
        <w:rPr>
          <w:b/>
          <w:bCs/>
          <w:lang w:eastAsia="en-US"/>
        </w:rPr>
        <w:t xml:space="preserve">. </w:t>
      </w:r>
      <w:proofErr w:type="spellStart"/>
      <w:r w:rsidRPr="00416C03">
        <w:rPr>
          <w:b/>
          <w:bCs/>
          <w:lang w:eastAsia="en-US"/>
        </w:rPr>
        <w:t>године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потенцијални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купци</w:t>
      </w:r>
      <w:proofErr w:type="spellEnd"/>
      <w:r w:rsidRPr="00416C03">
        <w:rPr>
          <w:lang w:eastAsia="en-US"/>
        </w:rPr>
        <w:t xml:space="preserve">, </w:t>
      </w:r>
      <w:proofErr w:type="spellStart"/>
      <w:r w:rsidRPr="00416C03">
        <w:rPr>
          <w:lang w:eastAsia="en-US"/>
        </w:rPr>
        <w:t>ради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правовремене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евиденције</w:t>
      </w:r>
      <w:proofErr w:type="spellEnd"/>
      <w:r w:rsidRPr="00416C03">
        <w:rPr>
          <w:lang w:eastAsia="en-US"/>
        </w:rPr>
        <w:t xml:space="preserve">, </w:t>
      </w:r>
      <w:proofErr w:type="spellStart"/>
      <w:r w:rsidRPr="00416C03">
        <w:rPr>
          <w:lang w:eastAsia="en-US"/>
        </w:rPr>
        <w:t>морају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предати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поверенику</w:t>
      </w:r>
      <w:proofErr w:type="spellEnd"/>
      <w:r w:rsidRPr="00416C03">
        <w:rPr>
          <w:lang w:eastAsia="en-US"/>
        </w:rPr>
        <w:t xml:space="preserve"> </w:t>
      </w:r>
      <w:r w:rsidR="00365C75" w:rsidRPr="00416C03">
        <w:rPr>
          <w:lang w:val="sr-Cyrl-RS" w:eastAsia="en-US"/>
        </w:rPr>
        <w:t>стечајног управника</w:t>
      </w:r>
      <w:r w:rsidRPr="00416C03">
        <w:rPr>
          <w:lang w:eastAsia="en-US"/>
        </w:rPr>
        <w:t xml:space="preserve">: </w:t>
      </w:r>
      <w:proofErr w:type="spellStart"/>
      <w:r w:rsidRPr="00416C03">
        <w:rPr>
          <w:lang w:eastAsia="en-US"/>
        </w:rPr>
        <w:t>попуњен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образац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пријаве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за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учешће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на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јавном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надметању</w:t>
      </w:r>
      <w:proofErr w:type="spellEnd"/>
      <w:r w:rsidRPr="00416C03">
        <w:rPr>
          <w:lang w:eastAsia="en-US"/>
        </w:rPr>
        <w:t xml:space="preserve">, </w:t>
      </w:r>
      <w:proofErr w:type="spellStart"/>
      <w:r w:rsidRPr="00416C03">
        <w:rPr>
          <w:lang w:eastAsia="en-US"/>
        </w:rPr>
        <w:t>доказ</w:t>
      </w:r>
      <w:proofErr w:type="spellEnd"/>
      <w:r w:rsidRPr="00416C03">
        <w:rPr>
          <w:lang w:eastAsia="en-US"/>
        </w:rPr>
        <w:t xml:space="preserve"> о </w:t>
      </w:r>
      <w:proofErr w:type="spellStart"/>
      <w:r w:rsidRPr="00416C03">
        <w:rPr>
          <w:lang w:eastAsia="en-US"/>
        </w:rPr>
        <w:t>уплати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депозита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или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копију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банкарске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гаранције</w:t>
      </w:r>
      <w:proofErr w:type="spellEnd"/>
      <w:r w:rsidRPr="00416C03">
        <w:rPr>
          <w:lang w:eastAsia="en-US"/>
        </w:rPr>
        <w:t xml:space="preserve">, </w:t>
      </w:r>
      <w:proofErr w:type="spellStart"/>
      <w:r w:rsidRPr="00416C03">
        <w:rPr>
          <w:lang w:eastAsia="en-US"/>
        </w:rPr>
        <w:t>потписану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изјаву</w:t>
      </w:r>
      <w:proofErr w:type="spellEnd"/>
      <w:r w:rsidRPr="00416C03">
        <w:rPr>
          <w:lang w:eastAsia="en-US"/>
        </w:rPr>
        <w:t xml:space="preserve"> о </w:t>
      </w:r>
      <w:proofErr w:type="spellStart"/>
      <w:r w:rsidRPr="00416C03">
        <w:rPr>
          <w:lang w:eastAsia="en-US"/>
        </w:rPr>
        <w:t>губитку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права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на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повраћај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депозита</w:t>
      </w:r>
      <w:proofErr w:type="spellEnd"/>
      <w:r w:rsidRPr="00416C03">
        <w:rPr>
          <w:lang w:eastAsia="en-US"/>
        </w:rPr>
        <w:t xml:space="preserve">, </w:t>
      </w:r>
      <w:proofErr w:type="spellStart"/>
      <w:r w:rsidRPr="00416C03">
        <w:rPr>
          <w:lang w:eastAsia="en-US"/>
        </w:rPr>
        <w:t>извод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из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регистра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привредних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субјеката</w:t>
      </w:r>
      <w:proofErr w:type="spellEnd"/>
      <w:r w:rsidRPr="00416C03">
        <w:rPr>
          <w:lang w:eastAsia="en-US"/>
        </w:rPr>
        <w:t xml:space="preserve"> и ОП </w:t>
      </w:r>
      <w:proofErr w:type="spellStart"/>
      <w:r w:rsidRPr="00416C03">
        <w:rPr>
          <w:lang w:eastAsia="en-US"/>
        </w:rPr>
        <w:t>образац</w:t>
      </w:r>
      <w:proofErr w:type="spellEnd"/>
      <w:r w:rsidRPr="00416C03">
        <w:rPr>
          <w:lang w:eastAsia="en-US"/>
        </w:rPr>
        <w:t xml:space="preserve"> (</w:t>
      </w:r>
      <w:proofErr w:type="spellStart"/>
      <w:r w:rsidRPr="00416C03">
        <w:rPr>
          <w:lang w:eastAsia="en-US"/>
        </w:rPr>
        <w:t>ако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се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као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потенцијални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купац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пријављује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правно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лице</w:t>
      </w:r>
      <w:proofErr w:type="spellEnd"/>
      <w:r w:rsidRPr="00416C03">
        <w:rPr>
          <w:lang w:eastAsia="en-US"/>
        </w:rPr>
        <w:t xml:space="preserve">), </w:t>
      </w:r>
      <w:proofErr w:type="spellStart"/>
      <w:r w:rsidRPr="00416C03">
        <w:rPr>
          <w:lang w:eastAsia="en-US"/>
        </w:rPr>
        <w:t>овлашћење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за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заступање</w:t>
      </w:r>
      <w:proofErr w:type="spellEnd"/>
      <w:r w:rsidRPr="00416C03">
        <w:rPr>
          <w:lang w:eastAsia="en-US"/>
        </w:rPr>
        <w:t xml:space="preserve">, </w:t>
      </w:r>
      <w:proofErr w:type="spellStart"/>
      <w:r w:rsidRPr="00416C03">
        <w:rPr>
          <w:lang w:eastAsia="en-US"/>
        </w:rPr>
        <w:t>уколико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јавном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надметању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не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присуствује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потенцијални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купац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лично</w:t>
      </w:r>
      <w:proofErr w:type="spellEnd"/>
      <w:r w:rsidRPr="00416C03">
        <w:rPr>
          <w:lang w:eastAsia="en-US"/>
        </w:rPr>
        <w:t xml:space="preserve"> (</w:t>
      </w:r>
      <w:proofErr w:type="spellStart"/>
      <w:r w:rsidRPr="00416C03">
        <w:rPr>
          <w:lang w:eastAsia="en-US"/>
        </w:rPr>
        <w:t>за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физичка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лица</w:t>
      </w:r>
      <w:proofErr w:type="spellEnd"/>
      <w:r w:rsidRPr="00416C03">
        <w:rPr>
          <w:lang w:eastAsia="en-US"/>
        </w:rPr>
        <w:t xml:space="preserve">) </w:t>
      </w:r>
      <w:proofErr w:type="spellStart"/>
      <w:r w:rsidRPr="00416C03">
        <w:rPr>
          <w:lang w:eastAsia="en-US"/>
        </w:rPr>
        <w:t>или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законски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заступник</w:t>
      </w:r>
      <w:proofErr w:type="spellEnd"/>
      <w:r w:rsidRPr="00416C03">
        <w:rPr>
          <w:lang w:eastAsia="en-US"/>
        </w:rPr>
        <w:t xml:space="preserve"> (</w:t>
      </w:r>
      <w:proofErr w:type="spellStart"/>
      <w:r w:rsidRPr="00416C03">
        <w:rPr>
          <w:lang w:eastAsia="en-US"/>
        </w:rPr>
        <w:t>за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правна</w:t>
      </w:r>
      <w:proofErr w:type="spellEnd"/>
      <w:r w:rsidRPr="00416C03">
        <w:rPr>
          <w:lang w:eastAsia="en-US"/>
        </w:rPr>
        <w:t xml:space="preserve"> </w:t>
      </w:r>
      <w:proofErr w:type="spellStart"/>
      <w:r w:rsidRPr="00416C03">
        <w:rPr>
          <w:lang w:eastAsia="en-US"/>
        </w:rPr>
        <w:t>лица</w:t>
      </w:r>
      <w:proofErr w:type="spellEnd"/>
      <w:r w:rsidRPr="00416C03">
        <w:rPr>
          <w:lang w:eastAsia="en-US"/>
        </w:rPr>
        <w:t>).</w:t>
      </w:r>
    </w:p>
    <w:p w14:paraId="1C716686" w14:textId="77777777" w:rsidR="008427BD" w:rsidRPr="00416C03" w:rsidRDefault="008427BD" w:rsidP="00017EEF">
      <w:pPr>
        <w:suppressAutoHyphens w:val="0"/>
        <w:rPr>
          <w:lang w:eastAsia="en-US"/>
        </w:rPr>
      </w:pPr>
    </w:p>
    <w:p w14:paraId="4576E54A" w14:textId="004DCF1A" w:rsidR="00365C75" w:rsidRPr="006D4BBD" w:rsidRDefault="00017EEF" w:rsidP="00E46605">
      <w:pPr>
        <w:suppressAutoHyphens w:val="0"/>
        <w:jc w:val="both"/>
        <w:rPr>
          <w:b/>
          <w:lang w:val="sr-Cyrl-RS" w:eastAsia="en-US"/>
        </w:rPr>
      </w:pPr>
      <w:proofErr w:type="spellStart"/>
      <w:r w:rsidRPr="00416C03">
        <w:rPr>
          <w:b/>
          <w:lang w:eastAsia="en-US"/>
        </w:rPr>
        <w:t>Јавно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надметање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одржаће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се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дана</w:t>
      </w:r>
      <w:proofErr w:type="spellEnd"/>
      <w:r w:rsidRPr="00416C03">
        <w:rPr>
          <w:b/>
          <w:lang w:eastAsia="en-US"/>
        </w:rPr>
        <w:t xml:space="preserve"> </w:t>
      </w:r>
      <w:r w:rsidR="00F77680" w:rsidRPr="00416C03">
        <w:rPr>
          <w:b/>
          <w:lang w:val="sr-Cyrl-RS" w:eastAsia="en-US"/>
        </w:rPr>
        <w:t>23</w:t>
      </w:r>
      <w:r w:rsidR="007E05E0" w:rsidRPr="00416C03">
        <w:rPr>
          <w:b/>
          <w:lang w:val="sr-Latn-RS" w:eastAsia="en-US"/>
        </w:rPr>
        <w:t>.0</w:t>
      </w:r>
      <w:r w:rsidR="005650D2" w:rsidRPr="00416C03">
        <w:rPr>
          <w:b/>
          <w:lang w:val="sr-Latn-RS" w:eastAsia="en-US"/>
        </w:rPr>
        <w:t>2</w:t>
      </w:r>
      <w:r w:rsidR="00820F37" w:rsidRPr="00416C03">
        <w:rPr>
          <w:b/>
          <w:lang w:val="sr-Cyrl-RS" w:eastAsia="en-US"/>
        </w:rPr>
        <w:t>.202</w:t>
      </w:r>
      <w:r w:rsidR="007E05E0" w:rsidRPr="00416C03">
        <w:rPr>
          <w:b/>
          <w:lang w:eastAsia="en-US"/>
        </w:rPr>
        <w:t>2</w:t>
      </w:r>
      <w:r w:rsidRPr="00416C03">
        <w:rPr>
          <w:b/>
          <w:lang w:eastAsia="en-US"/>
        </w:rPr>
        <w:t xml:space="preserve">. </w:t>
      </w:r>
      <w:proofErr w:type="spellStart"/>
      <w:r w:rsidRPr="00416C03">
        <w:rPr>
          <w:b/>
          <w:lang w:eastAsia="en-US"/>
        </w:rPr>
        <w:t>године</w:t>
      </w:r>
      <w:proofErr w:type="spellEnd"/>
      <w:r w:rsidRPr="00416C03">
        <w:rPr>
          <w:b/>
          <w:lang w:eastAsia="en-US"/>
        </w:rPr>
        <w:t xml:space="preserve"> у </w:t>
      </w:r>
      <w:r w:rsidR="007E05E0" w:rsidRPr="00416C03">
        <w:rPr>
          <w:b/>
          <w:lang w:eastAsia="en-US"/>
        </w:rPr>
        <w:t>12</w:t>
      </w:r>
      <w:r w:rsidR="00E85EDF" w:rsidRPr="00416C03">
        <w:rPr>
          <w:b/>
          <w:lang w:val="sr-Cyrl-RS" w:eastAsia="en-US"/>
        </w:rPr>
        <w:t>:00</w:t>
      </w:r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часова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на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следећој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адреси</w:t>
      </w:r>
      <w:proofErr w:type="spellEnd"/>
      <w:r w:rsidRPr="00416C03">
        <w:rPr>
          <w:b/>
          <w:lang w:eastAsia="en-US"/>
        </w:rPr>
        <w:t xml:space="preserve">: </w:t>
      </w:r>
      <w:proofErr w:type="spellStart"/>
      <w:r w:rsidRPr="00416C03">
        <w:rPr>
          <w:b/>
          <w:lang w:eastAsia="en-US"/>
        </w:rPr>
        <w:t>Агенција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за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лиценцирање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стечајних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управника</w:t>
      </w:r>
      <w:proofErr w:type="spellEnd"/>
      <w:r w:rsidR="00E46605" w:rsidRPr="00416C03">
        <w:rPr>
          <w:b/>
          <w:lang w:val="sr-Cyrl-RS" w:eastAsia="en-US"/>
        </w:rPr>
        <w:t xml:space="preserve">, </w:t>
      </w:r>
      <w:r w:rsidR="008D728A" w:rsidRPr="00416C03">
        <w:rPr>
          <w:b/>
          <w:lang w:val="sr-Cyrl-RS" w:eastAsia="en-US"/>
        </w:rPr>
        <w:t>Београд</w:t>
      </w:r>
      <w:r w:rsidR="00E46605" w:rsidRPr="00416C03">
        <w:rPr>
          <w:b/>
          <w:lang w:val="sr-Cyrl-RS" w:eastAsia="en-US"/>
        </w:rPr>
        <w:t>,</w:t>
      </w:r>
      <w:r w:rsidR="008D728A" w:rsidRPr="00416C03">
        <w:rPr>
          <w:b/>
          <w:lang w:val="sr-Cyrl-RS" w:eastAsia="en-US"/>
        </w:rPr>
        <w:t xml:space="preserve"> </w:t>
      </w:r>
      <w:proofErr w:type="spellStart"/>
      <w:r w:rsidRPr="00416C03">
        <w:rPr>
          <w:b/>
          <w:lang w:eastAsia="en-US"/>
        </w:rPr>
        <w:t>ул</w:t>
      </w:r>
      <w:proofErr w:type="spellEnd"/>
      <w:r w:rsidRPr="00416C03">
        <w:rPr>
          <w:b/>
          <w:lang w:eastAsia="en-US"/>
        </w:rPr>
        <w:t xml:space="preserve">. </w:t>
      </w:r>
      <w:proofErr w:type="spellStart"/>
      <w:r w:rsidRPr="00416C03">
        <w:rPr>
          <w:b/>
          <w:lang w:eastAsia="en-US"/>
        </w:rPr>
        <w:t>Теразије</w:t>
      </w:r>
      <w:proofErr w:type="spellEnd"/>
      <w:r w:rsidRPr="00416C03">
        <w:rPr>
          <w:b/>
          <w:lang w:eastAsia="en-US"/>
        </w:rPr>
        <w:t xml:space="preserve"> бр.23</w:t>
      </w:r>
      <w:r w:rsidR="00E46605" w:rsidRPr="00416C03">
        <w:rPr>
          <w:b/>
          <w:lang w:val="sr-Cyrl-RS" w:eastAsia="en-US"/>
        </w:rPr>
        <w:t>,</w:t>
      </w:r>
      <w:r w:rsidRPr="00416C03">
        <w:rPr>
          <w:b/>
          <w:lang w:eastAsia="en-US"/>
        </w:rPr>
        <w:t xml:space="preserve"> III </w:t>
      </w:r>
      <w:proofErr w:type="spellStart"/>
      <w:r w:rsidRPr="00416C03">
        <w:rPr>
          <w:b/>
          <w:lang w:eastAsia="en-US"/>
        </w:rPr>
        <w:t>спрат</w:t>
      </w:r>
      <w:proofErr w:type="spellEnd"/>
      <w:r w:rsidRPr="00416C03">
        <w:rPr>
          <w:b/>
          <w:lang w:eastAsia="en-US"/>
        </w:rPr>
        <w:t xml:space="preserve">, </w:t>
      </w:r>
      <w:proofErr w:type="spellStart"/>
      <w:r w:rsidRPr="00416C03">
        <w:rPr>
          <w:b/>
          <w:lang w:eastAsia="en-US"/>
        </w:rPr>
        <w:t>Сала</w:t>
      </w:r>
      <w:proofErr w:type="spellEnd"/>
      <w:r w:rsidRPr="00416C03">
        <w:rPr>
          <w:b/>
          <w:lang w:eastAsia="en-US"/>
        </w:rPr>
        <w:t xml:space="preserve"> 301. </w:t>
      </w:r>
      <w:proofErr w:type="spellStart"/>
      <w:r w:rsidRPr="00416C03">
        <w:rPr>
          <w:b/>
          <w:lang w:eastAsia="en-US"/>
        </w:rPr>
        <w:t>Регистрација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учесника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почиње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два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сата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пре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почетка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јавног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надметања</w:t>
      </w:r>
      <w:proofErr w:type="spellEnd"/>
      <w:r w:rsidRPr="00416C03">
        <w:rPr>
          <w:b/>
          <w:lang w:eastAsia="en-US"/>
        </w:rPr>
        <w:t xml:space="preserve">, а </w:t>
      </w:r>
      <w:proofErr w:type="spellStart"/>
      <w:r w:rsidRPr="00416C03">
        <w:rPr>
          <w:b/>
          <w:lang w:eastAsia="en-US"/>
        </w:rPr>
        <w:t>завршава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се</w:t>
      </w:r>
      <w:proofErr w:type="spellEnd"/>
      <w:r w:rsidRPr="00416C03">
        <w:rPr>
          <w:b/>
          <w:lang w:eastAsia="en-US"/>
        </w:rPr>
        <w:t xml:space="preserve"> 10 </w:t>
      </w:r>
      <w:proofErr w:type="spellStart"/>
      <w:r w:rsidRPr="00416C03">
        <w:rPr>
          <w:b/>
          <w:lang w:eastAsia="en-US"/>
        </w:rPr>
        <w:t>минута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пре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почетка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јавног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надметања</w:t>
      </w:r>
      <w:proofErr w:type="spellEnd"/>
      <w:r w:rsidRPr="00416C03">
        <w:rPr>
          <w:b/>
          <w:lang w:eastAsia="en-US"/>
        </w:rPr>
        <w:t xml:space="preserve">, </w:t>
      </w:r>
      <w:proofErr w:type="spellStart"/>
      <w:r w:rsidRPr="00416C03">
        <w:rPr>
          <w:b/>
          <w:lang w:eastAsia="en-US"/>
        </w:rPr>
        <w:t>односно</w:t>
      </w:r>
      <w:proofErr w:type="spellEnd"/>
      <w:r w:rsidRPr="00416C03">
        <w:rPr>
          <w:b/>
          <w:lang w:eastAsia="en-US"/>
        </w:rPr>
        <w:t xml:space="preserve"> у </w:t>
      </w:r>
      <w:proofErr w:type="spellStart"/>
      <w:r w:rsidRPr="00416C03">
        <w:rPr>
          <w:b/>
          <w:lang w:eastAsia="en-US"/>
        </w:rPr>
        <w:t>периоду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од</w:t>
      </w:r>
      <w:proofErr w:type="spellEnd"/>
      <w:r w:rsidRPr="00416C03">
        <w:rPr>
          <w:b/>
          <w:lang w:eastAsia="en-US"/>
        </w:rPr>
        <w:t xml:space="preserve"> </w:t>
      </w:r>
      <w:r w:rsidR="00326916" w:rsidRPr="00416C03">
        <w:rPr>
          <w:b/>
          <w:lang w:eastAsia="en-US"/>
        </w:rPr>
        <w:t>10</w:t>
      </w:r>
      <w:r w:rsidR="007E05E0" w:rsidRPr="00416C03">
        <w:rPr>
          <w:b/>
          <w:lang w:eastAsia="en-US"/>
        </w:rPr>
        <w:t>:</w:t>
      </w:r>
      <w:r w:rsidR="00326916" w:rsidRPr="00416C03">
        <w:rPr>
          <w:b/>
          <w:lang w:eastAsia="en-US"/>
        </w:rPr>
        <w:t>0</w:t>
      </w:r>
      <w:r w:rsidR="007E05E0" w:rsidRPr="00416C03">
        <w:rPr>
          <w:b/>
          <w:lang w:eastAsia="en-US"/>
        </w:rPr>
        <w:t xml:space="preserve">0 </w:t>
      </w:r>
      <w:r w:rsidR="00791BB6" w:rsidRPr="00416C03">
        <w:rPr>
          <w:b/>
          <w:lang w:val="sr-Cyrl-RS" w:eastAsia="en-US"/>
        </w:rPr>
        <w:t>до</w:t>
      </w:r>
      <w:r w:rsidR="007E05E0" w:rsidRPr="00416C03">
        <w:rPr>
          <w:b/>
          <w:lang w:eastAsia="en-US"/>
        </w:rPr>
        <w:t>11:50</w:t>
      </w:r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часова</w:t>
      </w:r>
      <w:proofErr w:type="spellEnd"/>
      <w:r w:rsidRPr="00416C03">
        <w:rPr>
          <w:b/>
          <w:lang w:eastAsia="en-US"/>
        </w:rPr>
        <w:t xml:space="preserve">, </w:t>
      </w:r>
      <w:proofErr w:type="spellStart"/>
      <w:r w:rsidRPr="00416C03">
        <w:rPr>
          <w:b/>
          <w:lang w:eastAsia="en-US"/>
        </w:rPr>
        <w:t>на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истој</w:t>
      </w:r>
      <w:proofErr w:type="spellEnd"/>
      <w:r w:rsidRPr="00416C03">
        <w:rPr>
          <w:b/>
          <w:lang w:eastAsia="en-US"/>
        </w:rPr>
        <w:t xml:space="preserve"> </w:t>
      </w:r>
      <w:proofErr w:type="spellStart"/>
      <w:r w:rsidRPr="00416C03">
        <w:rPr>
          <w:b/>
          <w:lang w:eastAsia="en-US"/>
        </w:rPr>
        <w:t>адреси</w:t>
      </w:r>
      <w:proofErr w:type="spellEnd"/>
      <w:r w:rsidRPr="00416C03">
        <w:rPr>
          <w:b/>
          <w:lang w:eastAsia="en-US"/>
        </w:rPr>
        <w:t>.</w:t>
      </w:r>
    </w:p>
    <w:p w14:paraId="7D473413" w14:textId="77777777" w:rsidR="00E46605" w:rsidRPr="006D4BBD" w:rsidRDefault="00E46605" w:rsidP="00365C75">
      <w:pPr>
        <w:suppressAutoHyphens w:val="0"/>
        <w:rPr>
          <w:b/>
          <w:lang w:eastAsia="en-US"/>
        </w:rPr>
      </w:pPr>
    </w:p>
    <w:p w14:paraId="2FA5C832" w14:textId="77777777" w:rsidR="00017EEF" w:rsidRPr="0020392C" w:rsidRDefault="00017EEF" w:rsidP="00365C75">
      <w:pPr>
        <w:suppressAutoHyphens w:val="0"/>
        <w:rPr>
          <w:lang w:eastAsia="en-US"/>
        </w:rPr>
      </w:pPr>
      <w:proofErr w:type="spellStart"/>
      <w:r w:rsidRPr="0020392C">
        <w:rPr>
          <w:lang w:eastAsia="en-US"/>
        </w:rPr>
        <w:t>Стечајни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управник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спроводи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тако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што</w:t>
      </w:r>
      <w:proofErr w:type="spellEnd"/>
      <w:r w:rsidRPr="0020392C">
        <w:rPr>
          <w:lang w:eastAsia="en-US"/>
        </w:rPr>
        <w:t>:</w:t>
      </w:r>
    </w:p>
    <w:p w14:paraId="05FDF36B" w14:textId="576E331A" w:rsidR="00017EEF" w:rsidRDefault="00017EEF" w:rsidP="00E46605">
      <w:pPr>
        <w:numPr>
          <w:ilvl w:val="1"/>
          <w:numId w:val="4"/>
        </w:numPr>
        <w:suppressAutoHyphens w:val="0"/>
        <w:spacing w:before="100" w:beforeAutospacing="1"/>
        <w:jc w:val="both"/>
        <w:rPr>
          <w:lang w:eastAsia="en-US"/>
        </w:rPr>
      </w:pPr>
      <w:proofErr w:type="spellStart"/>
      <w:r w:rsidRPr="0020392C">
        <w:rPr>
          <w:lang w:eastAsia="en-US"/>
        </w:rPr>
        <w:t>региструје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лица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која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имају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право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учешћа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надметању</w:t>
      </w:r>
      <w:proofErr w:type="spellEnd"/>
      <w:r w:rsidRPr="0020392C">
        <w:rPr>
          <w:lang w:eastAsia="en-US"/>
        </w:rPr>
        <w:t xml:space="preserve"> (</w:t>
      </w:r>
      <w:proofErr w:type="spellStart"/>
      <w:r w:rsidRPr="0020392C">
        <w:rPr>
          <w:lang w:eastAsia="en-US"/>
        </w:rPr>
        <w:t>имају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овлашћења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или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лично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присутна</w:t>
      </w:r>
      <w:proofErr w:type="spellEnd"/>
      <w:r w:rsidRPr="0020392C">
        <w:rPr>
          <w:lang w:eastAsia="en-US"/>
        </w:rPr>
        <w:t>);</w:t>
      </w:r>
    </w:p>
    <w:p w14:paraId="7A700DC2" w14:textId="77777777" w:rsidR="00017EEF" w:rsidRDefault="00017EEF" w:rsidP="00E46605">
      <w:pPr>
        <w:numPr>
          <w:ilvl w:val="1"/>
          <w:numId w:val="4"/>
        </w:numPr>
        <w:suppressAutoHyphens w:val="0"/>
        <w:spacing w:before="100" w:beforeAutospacing="1"/>
        <w:jc w:val="both"/>
        <w:rPr>
          <w:lang w:eastAsia="en-US"/>
        </w:rPr>
      </w:pPr>
      <w:proofErr w:type="spellStart"/>
      <w:r w:rsidRPr="0020392C">
        <w:rPr>
          <w:lang w:eastAsia="en-US"/>
        </w:rPr>
        <w:t>отвара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читајући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правила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надметања</w:t>
      </w:r>
      <w:proofErr w:type="spellEnd"/>
      <w:r w:rsidRPr="0020392C">
        <w:rPr>
          <w:lang w:eastAsia="en-US"/>
        </w:rPr>
        <w:t>;</w:t>
      </w:r>
    </w:p>
    <w:p w14:paraId="37CCCD07" w14:textId="77777777" w:rsidR="00017EEF" w:rsidRDefault="00017EEF" w:rsidP="00E46605">
      <w:pPr>
        <w:numPr>
          <w:ilvl w:val="1"/>
          <w:numId w:val="4"/>
        </w:numPr>
        <w:suppressAutoHyphens w:val="0"/>
        <w:spacing w:before="100" w:beforeAutospacing="1"/>
        <w:jc w:val="both"/>
        <w:rPr>
          <w:lang w:eastAsia="en-US"/>
        </w:rPr>
      </w:pPr>
      <w:proofErr w:type="spellStart"/>
      <w:r w:rsidRPr="0020392C">
        <w:rPr>
          <w:lang w:eastAsia="en-US"/>
        </w:rPr>
        <w:t>позива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учеснике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прихвате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понуђену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цену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према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унапред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утврђеним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корацима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увећања</w:t>
      </w:r>
      <w:proofErr w:type="spellEnd"/>
      <w:r w:rsidRPr="0020392C">
        <w:rPr>
          <w:lang w:eastAsia="en-US"/>
        </w:rPr>
        <w:t>;</w:t>
      </w:r>
    </w:p>
    <w:p w14:paraId="46E261A1" w14:textId="77777777" w:rsidR="00017EEF" w:rsidRDefault="00017EEF" w:rsidP="00E46605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proofErr w:type="spellStart"/>
      <w:r w:rsidRPr="0020392C">
        <w:rPr>
          <w:lang w:eastAsia="en-US"/>
        </w:rPr>
        <w:t>одржава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ред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надметању</w:t>
      </w:r>
      <w:proofErr w:type="spellEnd"/>
      <w:r w:rsidRPr="0020392C">
        <w:rPr>
          <w:lang w:eastAsia="en-US"/>
        </w:rPr>
        <w:t>;</w:t>
      </w:r>
    </w:p>
    <w:p w14:paraId="75C84064" w14:textId="77777777" w:rsidR="00017EEF" w:rsidRDefault="00017EEF" w:rsidP="00E46605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proofErr w:type="spellStart"/>
      <w:r w:rsidRPr="0020392C">
        <w:rPr>
          <w:lang w:eastAsia="en-US"/>
        </w:rPr>
        <w:t>проглашава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за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купца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учесника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који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прихватио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највишу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понуђену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цену</w:t>
      </w:r>
      <w:proofErr w:type="spellEnd"/>
    </w:p>
    <w:p w14:paraId="1E5B338B" w14:textId="77777777" w:rsidR="00017EEF" w:rsidRPr="0020392C" w:rsidRDefault="00017EEF" w:rsidP="00E46605">
      <w:pPr>
        <w:numPr>
          <w:ilvl w:val="1"/>
          <w:numId w:val="4"/>
        </w:numPr>
        <w:suppressAutoHyphens w:val="0"/>
        <w:spacing w:before="100" w:beforeAutospacing="1" w:after="100" w:afterAutospacing="1"/>
        <w:jc w:val="both"/>
        <w:rPr>
          <w:lang w:eastAsia="en-US"/>
        </w:rPr>
      </w:pPr>
      <w:proofErr w:type="spellStart"/>
      <w:r w:rsidRPr="0020392C">
        <w:rPr>
          <w:lang w:eastAsia="en-US"/>
        </w:rPr>
        <w:t>потписује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записник</w:t>
      </w:r>
      <w:proofErr w:type="spellEnd"/>
      <w:r w:rsidRPr="0020392C">
        <w:rPr>
          <w:lang w:eastAsia="en-US"/>
        </w:rPr>
        <w:t>.</w:t>
      </w:r>
    </w:p>
    <w:p w14:paraId="00985851" w14:textId="77777777" w:rsidR="00F77680" w:rsidRDefault="00017EEF" w:rsidP="00F77680">
      <w:pPr>
        <w:suppressAutoHyphens w:val="0"/>
        <w:rPr>
          <w:lang w:val="sr-Cyrl-RS" w:eastAsia="en-US"/>
        </w:rPr>
      </w:pPr>
      <w:r w:rsidRPr="0020392C">
        <w:rPr>
          <w:lang w:eastAsia="en-US"/>
        </w:rPr>
        <w:t xml:space="preserve">У </w:t>
      </w:r>
      <w:proofErr w:type="spellStart"/>
      <w:r w:rsidRPr="0020392C">
        <w:rPr>
          <w:lang w:eastAsia="en-US"/>
        </w:rPr>
        <w:t>случају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победи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Купац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који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депозит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обезбедио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банкарском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гаранцијом</w:t>
      </w:r>
      <w:proofErr w:type="spellEnd"/>
      <w:r w:rsidRPr="0020392C">
        <w:rPr>
          <w:lang w:eastAsia="en-US"/>
        </w:rPr>
        <w:t xml:space="preserve">, </w:t>
      </w:r>
      <w:proofErr w:type="spellStart"/>
      <w:r w:rsidRPr="0020392C">
        <w:rPr>
          <w:lang w:eastAsia="en-US"/>
        </w:rPr>
        <w:t>исти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мора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уплатити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износ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депозита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рачун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стечајног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дужника</w:t>
      </w:r>
      <w:proofErr w:type="spellEnd"/>
      <w:r w:rsidRPr="0020392C">
        <w:rPr>
          <w:lang w:eastAsia="en-US"/>
        </w:rPr>
        <w:t xml:space="preserve"> у </w:t>
      </w:r>
      <w:proofErr w:type="spellStart"/>
      <w:r w:rsidRPr="0020392C">
        <w:rPr>
          <w:lang w:eastAsia="en-US"/>
        </w:rPr>
        <w:t>року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од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радна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дана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од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дана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надметања</w:t>
      </w:r>
      <w:proofErr w:type="spellEnd"/>
      <w:r w:rsidRPr="0020392C">
        <w:rPr>
          <w:lang w:eastAsia="en-US"/>
        </w:rPr>
        <w:t xml:space="preserve">, а </w:t>
      </w:r>
      <w:proofErr w:type="spellStart"/>
      <w:r w:rsidRPr="0020392C">
        <w:rPr>
          <w:lang w:eastAsia="en-US"/>
        </w:rPr>
        <w:t>пре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потписивања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купопродајног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уговора</w:t>
      </w:r>
      <w:proofErr w:type="spellEnd"/>
      <w:r w:rsidRPr="0020392C">
        <w:rPr>
          <w:lang w:eastAsia="en-US"/>
        </w:rPr>
        <w:t xml:space="preserve">, </w:t>
      </w:r>
      <w:proofErr w:type="spellStart"/>
      <w:r w:rsidRPr="0020392C">
        <w:rPr>
          <w:lang w:eastAsia="en-US"/>
        </w:rPr>
        <w:t>након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чега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ће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му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бити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враћена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гаранција</w:t>
      </w:r>
      <w:proofErr w:type="spellEnd"/>
      <w:r w:rsidR="00F77680">
        <w:rPr>
          <w:lang w:val="sr-Cyrl-RS" w:eastAsia="en-US"/>
        </w:rPr>
        <w:t>.</w:t>
      </w:r>
    </w:p>
    <w:p w14:paraId="3C5D6CD6" w14:textId="024733BC" w:rsidR="004F29C0" w:rsidRPr="00F77680" w:rsidRDefault="00365C75" w:rsidP="00F77680">
      <w:pPr>
        <w:suppressAutoHyphens w:val="0"/>
        <w:jc w:val="both"/>
        <w:rPr>
          <w:lang w:val="sr-Cyrl-RS" w:eastAsia="en-US"/>
        </w:rPr>
      </w:pPr>
      <w:r>
        <w:rPr>
          <w:lang w:val="sr-Cyrl-RS" w:eastAsia="en-US"/>
        </w:rPr>
        <w:lastRenderedPageBreak/>
        <w:t>К</w:t>
      </w:r>
      <w:proofErr w:type="spellStart"/>
      <w:r>
        <w:rPr>
          <w:lang w:eastAsia="en-US"/>
        </w:rPr>
        <w:t>упопродајн</w:t>
      </w:r>
      <w:proofErr w:type="spellEnd"/>
      <w:r>
        <w:rPr>
          <w:lang w:val="sr-Cyrl-RS" w:eastAsia="en-US"/>
        </w:rPr>
        <w:t>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уговор</w:t>
      </w:r>
      <w:proofErr w:type="spellEnd"/>
      <w:r>
        <w:rPr>
          <w:lang w:val="sr-Cyrl-RS" w:eastAsia="en-US"/>
        </w:rPr>
        <w:t xml:space="preserve"> се закључује</w:t>
      </w:r>
      <w:r w:rsidR="00017EEF" w:rsidRPr="0020392C">
        <w:rPr>
          <w:lang w:eastAsia="en-US"/>
        </w:rPr>
        <w:t xml:space="preserve"> у </w:t>
      </w:r>
      <w:r w:rsidR="00820F37">
        <w:rPr>
          <w:lang w:val="sr-Cyrl-RS" w:eastAsia="en-US"/>
        </w:rPr>
        <w:t>року од 3</w:t>
      </w:r>
      <w:r>
        <w:rPr>
          <w:lang w:val="sr-Cyrl-RS" w:eastAsia="en-US"/>
        </w:rPr>
        <w:t xml:space="preserve"> радна дана од дана одржавања јавног надметања, под условом да је депозит који је обезбеђен гаранцијом уплаћен на рачун стечајног дужника.</w:t>
      </w:r>
      <w:r w:rsidR="006D3BE4">
        <w:rPr>
          <w:lang w:val="sr-Cyrl-RS" w:eastAsia="en-US"/>
        </w:rPr>
        <w:t xml:space="preserve"> </w:t>
      </w:r>
      <w:proofErr w:type="spellStart"/>
      <w:r w:rsidR="00017EEF" w:rsidRPr="0020392C">
        <w:rPr>
          <w:lang w:eastAsia="en-US"/>
        </w:rPr>
        <w:t>Проглашени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Купац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је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дужан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да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уплати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преостали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износ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купопродајне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цене</w:t>
      </w:r>
      <w:proofErr w:type="spellEnd"/>
      <w:r w:rsidR="00017EEF" w:rsidRPr="0020392C">
        <w:rPr>
          <w:lang w:eastAsia="en-US"/>
        </w:rPr>
        <w:t xml:space="preserve"> у </w:t>
      </w:r>
      <w:proofErr w:type="spellStart"/>
      <w:r w:rsidR="00017EEF" w:rsidRPr="0020392C">
        <w:rPr>
          <w:lang w:eastAsia="en-US"/>
        </w:rPr>
        <w:t>року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од</w:t>
      </w:r>
      <w:proofErr w:type="spellEnd"/>
      <w:r w:rsidR="00017EEF" w:rsidRPr="0020392C">
        <w:rPr>
          <w:lang w:eastAsia="en-US"/>
        </w:rPr>
        <w:t xml:space="preserve"> 15 </w:t>
      </w:r>
      <w:proofErr w:type="spellStart"/>
      <w:r w:rsidR="00017EEF" w:rsidRPr="0020392C">
        <w:rPr>
          <w:lang w:eastAsia="en-US"/>
        </w:rPr>
        <w:t>дана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од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дана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потписивања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купопродајног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уговора</w:t>
      </w:r>
      <w:proofErr w:type="spellEnd"/>
      <w:r w:rsidR="00017EEF" w:rsidRPr="0020392C">
        <w:rPr>
          <w:lang w:eastAsia="en-US"/>
        </w:rPr>
        <w:t xml:space="preserve">. </w:t>
      </w:r>
      <w:proofErr w:type="spellStart"/>
      <w:r w:rsidR="00017EEF" w:rsidRPr="0020392C">
        <w:rPr>
          <w:lang w:eastAsia="en-US"/>
        </w:rPr>
        <w:t>Ако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проглашени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купац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не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закључи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купопродајни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уговор</w:t>
      </w:r>
      <w:proofErr w:type="spellEnd"/>
      <w:r w:rsidR="00017EEF" w:rsidRPr="0020392C">
        <w:rPr>
          <w:lang w:eastAsia="en-US"/>
        </w:rPr>
        <w:t xml:space="preserve">, </w:t>
      </w:r>
      <w:proofErr w:type="spellStart"/>
      <w:r w:rsidR="00017EEF" w:rsidRPr="0020392C">
        <w:rPr>
          <w:lang w:eastAsia="en-US"/>
        </w:rPr>
        <w:t>или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не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уплати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купопродајну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цену</w:t>
      </w:r>
      <w:proofErr w:type="spellEnd"/>
      <w:r w:rsidR="00017EEF" w:rsidRPr="0020392C">
        <w:rPr>
          <w:lang w:eastAsia="en-US"/>
        </w:rPr>
        <w:t xml:space="preserve"> у </w:t>
      </w:r>
      <w:proofErr w:type="spellStart"/>
      <w:r w:rsidR="00017EEF" w:rsidRPr="0020392C">
        <w:rPr>
          <w:lang w:eastAsia="en-US"/>
        </w:rPr>
        <w:t>прописаним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роковима</w:t>
      </w:r>
      <w:proofErr w:type="spellEnd"/>
      <w:r w:rsidR="00017EEF" w:rsidRPr="0020392C">
        <w:rPr>
          <w:lang w:eastAsia="en-US"/>
        </w:rPr>
        <w:t xml:space="preserve"> и </w:t>
      </w:r>
      <w:proofErr w:type="spellStart"/>
      <w:r w:rsidR="00017EEF" w:rsidRPr="0020392C">
        <w:rPr>
          <w:lang w:eastAsia="en-US"/>
        </w:rPr>
        <w:t>по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прописаној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процедури</w:t>
      </w:r>
      <w:proofErr w:type="spellEnd"/>
      <w:r w:rsidR="00017EEF" w:rsidRPr="0020392C">
        <w:rPr>
          <w:lang w:eastAsia="en-US"/>
        </w:rPr>
        <w:t xml:space="preserve">, </w:t>
      </w:r>
      <w:proofErr w:type="spellStart"/>
      <w:r w:rsidR="00017EEF" w:rsidRPr="0020392C">
        <w:rPr>
          <w:lang w:eastAsia="en-US"/>
        </w:rPr>
        <w:t>губи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право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на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повраћај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депозита</w:t>
      </w:r>
      <w:proofErr w:type="spellEnd"/>
      <w:r w:rsidR="00017EEF" w:rsidRPr="0020392C">
        <w:rPr>
          <w:lang w:eastAsia="en-US"/>
        </w:rPr>
        <w:t xml:space="preserve">, а </w:t>
      </w:r>
      <w:proofErr w:type="spellStart"/>
      <w:r w:rsidR="00017EEF" w:rsidRPr="0020392C">
        <w:rPr>
          <w:lang w:eastAsia="en-US"/>
        </w:rPr>
        <w:t>за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купца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се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проглашава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други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најбољи</w:t>
      </w:r>
      <w:proofErr w:type="spellEnd"/>
      <w:r w:rsidR="00017EEF" w:rsidRPr="0020392C">
        <w:rPr>
          <w:lang w:eastAsia="en-US"/>
        </w:rPr>
        <w:t xml:space="preserve"> </w:t>
      </w:r>
      <w:proofErr w:type="spellStart"/>
      <w:r w:rsidR="00017EEF" w:rsidRPr="0020392C">
        <w:rPr>
          <w:lang w:eastAsia="en-US"/>
        </w:rPr>
        <w:t>понуђач</w:t>
      </w:r>
      <w:proofErr w:type="spellEnd"/>
      <w:r w:rsidR="00017EEF" w:rsidRPr="0020392C">
        <w:rPr>
          <w:lang w:eastAsia="en-US"/>
        </w:rPr>
        <w:t xml:space="preserve">. </w:t>
      </w:r>
    </w:p>
    <w:p w14:paraId="14DCEE4A" w14:textId="77777777" w:rsidR="004F29C0" w:rsidRDefault="004F29C0" w:rsidP="00AC3E56">
      <w:pPr>
        <w:suppressAutoHyphens w:val="0"/>
        <w:jc w:val="both"/>
        <w:rPr>
          <w:lang w:eastAsia="en-US"/>
        </w:rPr>
      </w:pPr>
    </w:p>
    <w:p w14:paraId="27A0B8A6" w14:textId="6725167F" w:rsidR="00D370C7" w:rsidRDefault="00017EEF" w:rsidP="00AC3E56">
      <w:pPr>
        <w:suppressAutoHyphens w:val="0"/>
        <w:jc w:val="both"/>
        <w:rPr>
          <w:lang w:val="sr-Cyrl-RS" w:eastAsia="en-US"/>
        </w:rPr>
      </w:pPr>
      <w:proofErr w:type="spellStart"/>
      <w:r w:rsidRPr="0020392C">
        <w:rPr>
          <w:lang w:eastAsia="en-US"/>
        </w:rPr>
        <w:t>Други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најбољи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понуђач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има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иста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права</w:t>
      </w:r>
      <w:proofErr w:type="spellEnd"/>
      <w:r w:rsidRPr="0020392C">
        <w:rPr>
          <w:lang w:eastAsia="en-US"/>
        </w:rPr>
        <w:t xml:space="preserve"> и </w:t>
      </w:r>
      <w:proofErr w:type="spellStart"/>
      <w:r w:rsidRPr="0020392C">
        <w:rPr>
          <w:lang w:eastAsia="en-US"/>
        </w:rPr>
        <w:t>обавезе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као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проглашени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купац</w:t>
      </w:r>
      <w:proofErr w:type="spellEnd"/>
      <w:r w:rsidRPr="0020392C">
        <w:rPr>
          <w:lang w:eastAsia="en-US"/>
        </w:rPr>
        <w:t xml:space="preserve">. У </w:t>
      </w:r>
      <w:proofErr w:type="spellStart"/>
      <w:r w:rsidRPr="0020392C">
        <w:rPr>
          <w:lang w:eastAsia="en-US"/>
        </w:rPr>
        <w:t>случају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други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најбољи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понуђач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депозит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обезбедио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банкарском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гаранцијом</w:t>
      </w:r>
      <w:proofErr w:type="spellEnd"/>
      <w:r w:rsidRPr="0020392C">
        <w:rPr>
          <w:lang w:eastAsia="en-US"/>
        </w:rPr>
        <w:t xml:space="preserve">, </w:t>
      </w:r>
      <w:proofErr w:type="spellStart"/>
      <w:r w:rsidRPr="0020392C">
        <w:rPr>
          <w:lang w:eastAsia="en-US"/>
        </w:rPr>
        <w:t>након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одустајања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проглашеног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купца</w:t>
      </w:r>
      <w:proofErr w:type="spellEnd"/>
      <w:r w:rsidRPr="0020392C">
        <w:rPr>
          <w:lang w:eastAsia="en-US"/>
        </w:rPr>
        <w:t xml:space="preserve">, </w:t>
      </w:r>
      <w:proofErr w:type="spellStart"/>
      <w:r w:rsidRPr="0020392C">
        <w:rPr>
          <w:lang w:eastAsia="en-US"/>
        </w:rPr>
        <w:t>исти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мора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уплатити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износ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депозита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рачун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стечајног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дужника</w:t>
      </w:r>
      <w:proofErr w:type="spellEnd"/>
      <w:r w:rsidRPr="0020392C">
        <w:rPr>
          <w:lang w:eastAsia="en-US"/>
        </w:rPr>
        <w:t xml:space="preserve"> у </w:t>
      </w:r>
      <w:proofErr w:type="spellStart"/>
      <w:r w:rsidRPr="0020392C">
        <w:rPr>
          <w:lang w:eastAsia="en-US"/>
        </w:rPr>
        <w:t>року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од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радна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дана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од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пријема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обавештења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којим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проглашава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за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купца</w:t>
      </w:r>
      <w:proofErr w:type="spellEnd"/>
      <w:r w:rsidRPr="0020392C">
        <w:rPr>
          <w:lang w:eastAsia="en-US"/>
        </w:rPr>
        <w:t xml:space="preserve">, </w:t>
      </w:r>
      <w:proofErr w:type="spellStart"/>
      <w:r w:rsidRPr="0020392C">
        <w:rPr>
          <w:lang w:eastAsia="en-US"/>
        </w:rPr>
        <w:t>након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чега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ће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му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бити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враћена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гаранција</w:t>
      </w:r>
      <w:proofErr w:type="spellEnd"/>
      <w:r w:rsidRPr="0020392C">
        <w:rPr>
          <w:lang w:eastAsia="en-US"/>
        </w:rPr>
        <w:t xml:space="preserve">. </w:t>
      </w:r>
      <w:r w:rsidR="00245735">
        <w:rPr>
          <w:lang w:val="sr-Cyrl-RS" w:eastAsia="en-US"/>
        </w:rPr>
        <w:t>У конкретном случају, купопродајни уговор се потписује у року од 3 радна дана од пријема обавештења којим се други најбољи понуђач проглашава за купца.</w:t>
      </w:r>
    </w:p>
    <w:p w14:paraId="3745A690" w14:textId="77777777" w:rsidR="00E714A7" w:rsidRPr="00245735" w:rsidRDefault="00E714A7" w:rsidP="00AC3E56">
      <w:pPr>
        <w:suppressAutoHyphens w:val="0"/>
        <w:jc w:val="both"/>
        <w:rPr>
          <w:lang w:val="sr-Cyrl-RS" w:eastAsia="en-US"/>
        </w:rPr>
      </w:pPr>
    </w:p>
    <w:p w14:paraId="5BD87BD0" w14:textId="0613B14B" w:rsidR="0079168E" w:rsidRDefault="00017EEF" w:rsidP="0079168E">
      <w:pPr>
        <w:suppressAutoHyphens w:val="0"/>
        <w:jc w:val="both"/>
        <w:rPr>
          <w:lang w:eastAsia="en-US"/>
        </w:rPr>
      </w:pPr>
      <w:proofErr w:type="spellStart"/>
      <w:r w:rsidRPr="0020392C">
        <w:rPr>
          <w:lang w:eastAsia="en-US"/>
        </w:rPr>
        <w:t>Учесницима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који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нису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стекли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статус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купца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или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другог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најбољег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понуђача</w:t>
      </w:r>
      <w:proofErr w:type="spellEnd"/>
      <w:r w:rsidRPr="0020392C">
        <w:rPr>
          <w:lang w:eastAsia="en-US"/>
        </w:rPr>
        <w:t xml:space="preserve">, </w:t>
      </w:r>
      <w:proofErr w:type="spellStart"/>
      <w:r w:rsidRPr="0020392C">
        <w:rPr>
          <w:lang w:eastAsia="en-US"/>
        </w:rPr>
        <w:t>депозит</w:t>
      </w:r>
      <w:proofErr w:type="spellEnd"/>
      <w:r w:rsidRPr="0020392C">
        <w:rPr>
          <w:lang w:eastAsia="en-US"/>
        </w:rPr>
        <w:t xml:space="preserve"> (</w:t>
      </w:r>
      <w:proofErr w:type="spellStart"/>
      <w:r w:rsidRPr="0020392C">
        <w:rPr>
          <w:lang w:eastAsia="en-US"/>
        </w:rPr>
        <w:t>гаранција</w:t>
      </w:r>
      <w:proofErr w:type="spellEnd"/>
      <w:r w:rsidRPr="0020392C">
        <w:rPr>
          <w:lang w:eastAsia="en-US"/>
        </w:rPr>
        <w:t xml:space="preserve">) </w:t>
      </w:r>
      <w:proofErr w:type="spellStart"/>
      <w:r w:rsidRPr="0020392C">
        <w:rPr>
          <w:lang w:eastAsia="en-US"/>
        </w:rPr>
        <w:t>се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враћа</w:t>
      </w:r>
      <w:proofErr w:type="spellEnd"/>
      <w:r w:rsidRPr="0020392C">
        <w:rPr>
          <w:lang w:eastAsia="en-US"/>
        </w:rPr>
        <w:t xml:space="preserve"> у </w:t>
      </w:r>
      <w:proofErr w:type="spellStart"/>
      <w:r w:rsidRPr="0020392C">
        <w:rPr>
          <w:lang w:eastAsia="en-US"/>
        </w:rPr>
        <w:t>року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од</w:t>
      </w:r>
      <w:proofErr w:type="spellEnd"/>
      <w:r w:rsidRPr="0020392C">
        <w:rPr>
          <w:lang w:eastAsia="en-US"/>
        </w:rPr>
        <w:t xml:space="preserve"> 8 </w:t>
      </w:r>
      <w:proofErr w:type="spellStart"/>
      <w:r w:rsidRPr="0020392C">
        <w:rPr>
          <w:lang w:eastAsia="en-US"/>
        </w:rPr>
        <w:t>дана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од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дана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јавног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надметања</w:t>
      </w:r>
      <w:proofErr w:type="spellEnd"/>
      <w:r w:rsidRPr="0020392C">
        <w:rPr>
          <w:lang w:eastAsia="en-US"/>
        </w:rPr>
        <w:t xml:space="preserve">. </w:t>
      </w:r>
      <w:proofErr w:type="spellStart"/>
      <w:r w:rsidRPr="0020392C">
        <w:rPr>
          <w:lang w:eastAsia="en-US"/>
        </w:rPr>
        <w:t>Уплатилац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депозита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губи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право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повраћај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депозита</w:t>
      </w:r>
      <w:proofErr w:type="spellEnd"/>
      <w:r w:rsidRPr="0020392C">
        <w:rPr>
          <w:lang w:eastAsia="en-US"/>
        </w:rPr>
        <w:t xml:space="preserve"> у </w:t>
      </w:r>
      <w:proofErr w:type="spellStart"/>
      <w:r w:rsidRPr="0020392C">
        <w:rPr>
          <w:lang w:eastAsia="en-US"/>
        </w:rPr>
        <w:t>складу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Изјавом</w:t>
      </w:r>
      <w:proofErr w:type="spellEnd"/>
      <w:r w:rsidRPr="0020392C">
        <w:rPr>
          <w:lang w:eastAsia="en-US"/>
        </w:rPr>
        <w:t xml:space="preserve"> о </w:t>
      </w:r>
      <w:proofErr w:type="spellStart"/>
      <w:r w:rsidRPr="0020392C">
        <w:rPr>
          <w:lang w:eastAsia="en-US"/>
        </w:rPr>
        <w:t>губитку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права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повраћај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депозита</w:t>
      </w:r>
      <w:proofErr w:type="spellEnd"/>
      <w:r w:rsidRPr="0020392C">
        <w:rPr>
          <w:lang w:eastAsia="en-US"/>
        </w:rPr>
        <w:t xml:space="preserve">. </w:t>
      </w:r>
    </w:p>
    <w:p w14:paraId="3C853F98" w14:textId="77777777" w:rsidR="00E714A7" w:rsidRDefault="00E714A7" w:rsidP="0079168E">
      <w:pPr>
        <w:suppressAutoHyphens w:val="0"/>
        <w:jc w:val="both"/>
        <w:rPr>
          <w:lang w:val="sr-Cyrl-RS" w:eastAsia="en-US"/>
        </w:rPr>
      </w:pPr>
    </w:p>
    <w:p w14:paraId="1B12CDA8" w14:textId="5EE590A5" w:rsidR="00017EEF" w:rsidRDefault="00017EEF" w:rsidP="0079168E">
      <w:pPr>
        <w:suppressAutoHyphens w:val="0"/>
        <w:jc w:val="both"/>
        <w:rPr>
          <w:lang w:eastAsia="en-US"/>
        </w:rPr>
      </w:pPr>
      <w:proofErr w:type="spellStart"/>
      <w:r w:rsidRPr="0020392C">
        <w:rPr>
          <w:lang w:eastAsia="en-US"/>
        </w:rPr>
        <w:t>Све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порезе</w:t>
      </w:r>
      <w:proofErr w:type="spellEnd"/>
      <w:r w:rsidRPr="0020392C">
        <w:rPr>
          <w:lang w:eastAsia="en-US"/>
        </w:rPr>
        <w:t xml:space="preserve"> и </w:t>
      </w:r>
      <w:proofErr w:type="spellStart"/>
      <w:r w:rsidRPr="0020392C">
        <w:rPr>
          <w:lang w:eastAsia="en-US"/>
        </w:rPr>
        <w:t>трошкове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који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произлазе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из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закљученог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купопродајног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уговора</w:t>
      </w:r>
      <w:proofErr w:type="spellEnd"/>
      <w:r w:rsidRPr="0020392C">
        <w:rPr>
          <w:lang w:eastAsia="en-US"/>
        </w:rPr>
        <w:t xml:space="preserve"> у </w:t>
      </w:r>
      <w:proofErr w:type="spellStart"/>
      <w:r w:rsidRPr="0020392C">
        <w:rPr>
          <w:lang w:eastAsia="en-US"/>
        </w:rPr>
        <w:t>целости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сноси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купац</w:t>
      </w:r>
      <w:proofErr w:type="spellEnd"/>
      <w:r w:rsidRPr="0020392C">
        <w:rPr>
          <w:lang w:eastAsia="en-US"/>
        </w:rPr>
        <w:t>.</w:t>
      </w:r>
    </w:p>
    <w:p w14:paraId="27EAEF65" w14:textId="77777777" w:rsidR="00E714A7" w:rsidRPr="0079168E" w:rsidRDefault="00E714A7" w:rsidP="0079168E">
      <w:pPr>
        <w:suppressAutoHyphens w:val="0"/>
        <w:jc w:val="both"/>
        <w:rPr>
          <w:lang w:val="sr-Cyrl-RS" w:eastAsia="en-US"/>
        </w:rPr>
      </w:pPr>
    </w:p>
    <w:p w14:paraId="3B685982" w14:textId="5421DE74" w:rsidR="00017EEF" w:rsidRDefault="00017EEF" w:rsidP="00245735">
      <w:pPr>
        <w:suppressAutoHyphens w:val="0"/>
        <w:jc w:val="both"/>
        <w:rPr>
          <w:lang w:eastAsia="en-US"/>
        </w:rPr>
      </w:pPr>
      <w:proofErr w:type="spellStart"/>
      <w:r w:rsidRPr="0020392C">
        <w:rPr>
          <w:lang w:eastAsia="en-US"/>
        </w:rPr>
        <w:t>Напомена</w:t>
      </w:r>
      <w:proofErr w:type="spellEnd"/>
      <w:r w:rsidRPr="0020392C">
        <w:rPr>
          <w:lang w:eastAsia="en-US"/>
        </w:rPr>
        <w:t xml:space="preserve">: </w:t>
      </w:r>
      <w:proofErr w:type="spellStart"/>
      <w:r w:rsidRPr="0020392C">
        <w:rPr>
          <w:lang w:eastAsia="en-US"/>
        </w:rPr>
        <w:t>Није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дозвољено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достављање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оригинала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банкарске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гаранције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пошиљком</w:t>
      </w:r>
      <w:proofErr w:type="spellEnd"/>
      <w:r w:rsidRPr="0020392C">
        <w:rPr>
          <w:lang w:eastAsia="en-US"/>
        </w:rPr>
        <w:t xml:space="preserve"> (</w:t>
      </w:r>
      <w:proofErr w:type="spellStart"/>
      <w:r w:rsidRPr="0020392C">
        <w:rPr>
          <w:lang w:eastAsia="en-US"/>
        </w:rPr>
        <w:t>обичном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или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препорученом</w:t>
      </w:r>
      <w:proofErr w:type="spellEnd"/>
      <w:r w:rsidRPr="0020392C">
        <w:rPr>
          <w:lang w:eastAsia="en-US"/>
        </w:rPr>
        <w:t xml:space="preserve">), </w:t>
      </w:r>
      <w:proofErr w:type="spellStart"/>
      <w:r w:rsidRPr="0020392C">
        <w:rPr>
          <w:lang w:eastAsia="en-US"/>
        </w:rPr>
        <w:t>путем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факса</w:t>
      </w:r>
      <w:proofErr w:type="spellEnd"/>
      <w:r w:rsidRPr="0020392C">
        <w:rPr>
          <w:lang w:eastAsia="en-US"/>
        </w:rPr>
        <w:t xml:space="preserve">, mail-a </w:t>
      </w:r>
      <w:proofErr w:type="spellStart"/>
      <w:r w:rsidRPr="0020392C">
        <w:rPr>
          <w:lang w:eastAsia="en-US"/>
        </w:rPr>
        <w:t>или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други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начин</w:t>
      </w:r>
      <w:proofErr w:type="spellEnd"/>
      <w:r w:rsidRPr="0020392C">
        <w:rPr>
          <w:lang w:eastAsia="en-US"/>
        </w:rPr>
        <w:t xml:space="preserve">, </w:t>
      </w:r>
      <w:proofErr w:type="spellStart"/>
      <w:r w:rsidRPr="0020392C">
        <w:rPr>
          <w:lang w:eastAsia="en-US"/>
        </w:rPr>
        <w:t>осим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начин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прописан</w:t>
      </w:r>
      <w:proofErr w:type="spellEnd"/>
      <w:r w:rsidRPr="0020392C">
        <w:rPr>
          <w:lang w:eastAsia="en-US"/>
        </w:rPr>
        <w:t xml:space="preserve"> у </w:t>
      </w:r>
      <w:proofErr w:type="spellStart"/>
      <w:r w:rsidRPr="0020392C">
        <w:rPr>
          <w:lang w:eastAsia="en-US"/>
        </w:rPr>
        <w:t>тачки</w:t>
      </w:r>
      <w:proofErr w:type="spellEnd"/>
      <w:r w:rsidRPr="0020392C">
        <w:rPr>
          <w:lang w:eastAsia="en-US"/>
        </w:rPr>
        <w:t xml:space="preserve"> 2. </w:t>
      </w:r>
      <w:proofErr w:type="spellStart"/>
      <w:r w:rsidRPr="0020392C">
        <w:rPr>
          <w:lang w:eastAsia="en-US"/>
        </w:rPr>
        <w:t>Услова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за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стицање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права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за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учешће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из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овог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огласа</w:t>
      </w:r>
      <w:proofErr w:type="spellEnd"/>
      <w:r w:rsidRPr="0020392C">
        <w:rPr>
          <w:lang w:eastAsia="en-US"/>
        </w:rPr>
        <w:t>.</w:t>
      </w:r>
    </w:p>
    <w:p w14:paraId="325FF28A" w14:textId="25E86F47" w:rsidR="00E85EDF" w:rsidRDefault="00E85EDF" w:rsidP="00245735">
      <w:pPr>
        <w:suppressAutoHyphens w:val="0"/>
        <w:jc w:val="both"/>
        <w:rPr>
          <w:lang w:eastAsia="en-US"/>
        </w:rPr>
      </w:pPr>
    </w:p>
    <w:p w14:paraId="6101B3C8" w14:textId="5241B62A" w:rsidR="00E85EDF" w:rsidRPr="00E85EDF" w:rsidRDefault="00E85EDF" w:rsidP="00245735">
      <w:pPr>
        <w:suppressAutoHyphens w:val="0"/>
        <w:jc w:val="both"/>
        <w:rPr>
          <w:i/>
          <w:iCs/>
          <w:sz w:val="22"/>
          <w:szCs w:val="22"/>
          <w:lang w:val="sr-Cyrl-CS" w:eastAsia="en-US"/>
        </w:rPr>
      </w:pPr>
      <w:r w:rsidRPr="00E85EDF">
        <w:rPr>
          <w:i/>
          <w:iCs/>
          <w:sz w:val="22"/>
          <w:szCs w:val="22"/>
          <w:lang w:val="sr-Cyrl-CS" w:eastAsia="en-US"/>
        </w:rPr>
        <w:t>Стечајни управник напомиње да ће у складу са епидемиолошким мерама учесницима пре јавног надметања бити мерена телесна температура, те да су учесници дужни да се у току регистрације и јавног надметања придржавају свих епидемиолошких мера прописаних одлукама Кризног штаба Владе Републике Србије.</w:t>
      </w:r>
    </w:p>
    <w:p w14:paraId="2D3EA1E6" w14:textId="77777777" w:rsidR="0079168E" w:rsidRDefault="0079168E" w:rsidP="00017EEF">
      <w:pPr>
        <w:suppressAutoHyphens w:val="0"/>
        <w:rPr>
          <w:lang w:eastAsia="en-US"/>
        </w:rPr>
      </w:pPr>
    </w:p>
    <w:p w14:paraId="0899C0F5" w14:textId="2A2A1671" w:rsidR="002163E0" w:rsidRDefault="00017EEF" w:rsidP="002163E0">
      <w:pPr>
        <w:suppressAutoHyphens w:val="0"/>
        <w:rPr>
          <w:lang w:eastAsia="en-US"/>
        </w:rPr>
      </w:pPr>
      <w:r w:rsidRPr="0020392C">
        <w:rPr>
          <w:lang w:eastAsia="en-US"/>
        </w:rPr>
        <w:t>O</w:t>
      </w:r>
      <w:r w:rsidR="00920079">
        <w:rPr>
          <w:lang w:val="sr-Cyrl-RS" w:eastAsia="en-US"/>
        </w:rPr>
        <w:t>соба за контакт</w:t>
      </w:r>
      <w:r w:rsidRPr="0020392C">
        <w:rPr>
          <w:lang w:eastAsia="en-US"/>
        </w:rPr>
        <w:t xml:space="preserve">: </w:t>
      </w:r>
      <w:r w:rsidR="00696AF7">
        <w:rPr>
          <w:lang w:val="sr-Cyrl-RS" w:eastAsia="en-US"/>
        </w:rPr>
        <w:t>п</w:t>
      </w:r>
      <w:proofErr w:type="spellStart"/>
      <w:r w:rsidRPr="0020392C">
        <w:rPr>
          <w:lang w:eastAsia="en-US"/>
        </w:rPr>
        <w:t>овереник</w:t>
      </w:r>
      <w:proofErr w:type="spellEnd"/>
      <w:r w:rsidRPr="0020392C">
        <w:rPr>
          <w:lang w:eastAsia="en-US"/>
        </w:rPr>
        <w:t xml:space="preserve"> </w:t>
      </w:r>
      <w:r w:rsidR="00696AF7">
        <w:rPr>
          <w:lang w:val="sr-Cyrl-RS" w:eastAsia="en-US"/>
        </w:rPr>
        <w:t xml:space="preserve">стечајног управника </w:t>
      </w:r>
      <w:proofErr w:type="spellStart"/>
      <w:r w:rsidRPr="0020392C">
        <w:rPr>
          <w:lang w:eastAsia="en-US"/>
        </w:rPr>
        <w:t>Милана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Којић</w:t>
      </w:r>
      <w:proofErr w:type="spellEnd"/>
      <w:r w:rsidR="00781CC2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контакт</w:t>
      </w:r>
      <w:proofErr w:type="spellEnd"/>
      <w:r w:rsidRPr="0020392C">
        <w:rPr>
          <w:lang w:eastAsia="en-US"/>
        </w:rPr>
        <w:t xml:space="preserve"> </w:t>
      </w:r>
      <w:proofErr w:type="spellStart"/>
      <w:r w:rsidRPr="0020392C">
        <w:rPr>
          <w:lang w:eastAsia="en-US"/>
        </w:rPr>
        <w:t>телефон</w:t>
      </w:r>
      <w:proofErr w:type="spellEnd"/>
      <w:r w:rsidRPr="0020392C">
        <w:rPr>
          <w:lang w:eastAsia="en-US"/>
        </w:rPr>
        <w:t xml:space="preserve">: 013/742-788 </w:t>
      </w:r>
      <w:proofErr w:type="spellStart"/>
      <w:r w:rsidRPr="0020392C">
        <w:rPr>
          <w:lang w:eastAsia="en-US"/>
        </w:rPr>
        <w:t>или</w:t>
      </w:r>
      <w:proofErr w:type="spellEnd"/>
      <w:r w:rsidRPr="0020392C">
        <w:rPr>
          <w:lang w:eastAsia="en-US"/>
        </w:rPr>
        <w:t xml:space="preserve"> 064/208 16 14</w:t>
      </w:r>
      <w:r w:rsidR="002322D5">
        <w:rPr>
          <w:lang w:eastAsia="en-US"/>
        </w:rPr>
        <w:t xml:space="preserve"> </w:t>
      </w:r>
      <w:r w:rsidR="002322D5">
        <w:rPr>
          <w:lang w:val="sr-Cyrl-RS" w:eastAsia="en-US"/>
        </w:rPr>
        <w:t xml:space="preserve">или </w:t>
      </w:r>
      <w:hyperlink r:id="rId6" w:history="1">
        <w:r w:rsidR="002163E0" w:rsidRPr="0091339F">
          <w:rPr>
            <w:rStyle w:val="Hyperlink"/>
            <w:lang w:val="sr-Latn-RS" w:eastAsia="en-US"/>
          </w:rPr>
          <w:t>milanakojic</w:t>
        </w:r>
        <w:r w:rsidR="002163E0" w:rsidRPr="0091339F">
          <w:rPr>
            <w:rStyle w:val="Hyperlink"/>
            <w:lang w:eastAsia="en-US"/>
          </w:rPr>
          <w:t>@yahoo.com</w:t>
        </w:r>
      </w:hyperlink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3937"/>
        <w:gridCol w:w="1976"/>
        <w:gridCol w:w="1752"/>
      </w:tblGrid>
      <w:tr w:rsidR="0020392C" w:rsidRPr="0020392C" w14:paraId="114D3928" w14:textId="77777777" w:rsidTr="002163E0">
        <w:trPr>
          <w:trHeight w:val="150"/>
        </w:trPr>
        <w:tc>
          <w:tcPr>
            <w:tcW w:w="1935" w:type="dxa"/>
            <w:noWrap/>
            <w:vAlign w:val="center"/>
            <w:hideMark/>
          </w:tcPr>
          <w:p w14:paraId="570E4A5B" w14:textId="47D05815" w:rsidR="0020392C" w:rsidRPr="0020392C" w:rsidRDefault="002163E0" w:rsidP="0020392C">
            <w:pPr>
              <w:suppressAutoHyphens w:val="0"/>
              <w:spacing w:before="100" w:beforeAutospacing="1" w:after="100" w:afterAutospacing="1" w:line="150" w:lineRule="atLeast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bookmarkStart w:id="3" w:name="table01"/>
            <w:bookmarkEnd w:id="3"/>
          </w:p>
        </w:tc>
        <w:tc>
          <w:tcPr>
            <w:tcW w:w="3937" w:type="dxa"/>
            <w:vAlign w:val="center"/>
            <w:hideMark/>
          </w:tcPr>
          <w:p w14:paraId="5A4765F1" w14:textId="77777777" w:rsidR="0020392C" w:rsidRPr="0020392C" w:rsidRDefault="0020392C" w:rsidP="0020392C">
            <w:pPr>
              <w:suppressAutoHyphens w:val="0"/>
              <w:spacing w:before="100" w:beforeAutospacing="1" w:after="100" w:afterAutospacing="1" w:line="150" w:lineRule="atLeast"/>
              <w:rPr>
                <w:lang w:eastAsia="en-US"/>
              </w:rPr>
            </w:pPr>
          </w:p>
        </w:tc>
        <w:tc>
          <w:tcPr>
            <w:tcW w:w="1976" w:type="dxa"/>
            <w:vAlign w:val="center"/>
            <w:hideMark/>
          </w:tcPr>
          <w:p w14:paraId="001EA313" w14:textId="77777777" w:rsidR="0020392C" w:rsidRPr="0020392C" w:rsidRDefault="0020392C" w:rsidP="0020392C">
            <w:pPr>
              <w:suppressAutoHyphens w:val="0"/>
              <w:spacing w:before="100" w:beforeAutospacing="1" w:after="100" w:afterAutospacing="1" w:line="150" w:lineRule="atLeast"/>
              <w:rPr>
                <w:lang w:eastAsia="en-US"/>
              </w:rPr>
            </w:pPr>
          </w:p>
        </w:tc>
        <w:tc>
          <w:tcPr>
            <w:tcW w:w="1752" w:type="dxa"/>
            <w:vAlign w:val="center"/>
            <w:hideMark/>
          </w:tcPr>
          <w:p w14:paraId="3262BF2F" w14:textId="77777777" w:rsidR="0020392C" w:rsidRPr="0020392C" w:rsidRDefault="0020392C" w:rsidP="0020392C">
            <w:pPr>
              <w:suppressAutoHyphens w:val="0"/>
              <w:spacing w:before="100" w:beforeAutospacing="1" w:after="100" w:afterAutospacing="1" w:line="150" w:lineRule="atLeast"/>
              <w:rPr>
                <w:lang w:eastAsia="en-US"/>
              </w:rPr>
            </w:pPr>
          </w:p>
        </w:tc>
      </w:tr>
      <w:tr w:rsidR="0020392C" w:rsidRPr="0020392C" w14:paraId="2FB36B11" w14:textId="77777777" w:rsidTr="002163E0">
        <w:trPr>
          <w:trHeight w:val="2190"/>
        </w:trPr>
        <w:tc>
          <w:tcPr>
            <w:tcW w:w="1935" w:type="dxa"/>
            <w:vAlign w:val="center"/>
            <w:hideMark/>
          </w:tcPr>
          <w:p w14:paraId="5A96758B" w14:textId="77777777" w:rsidR="0020392C" w:rsidRPr="0020392C" w:rsidRDefault="0020392C" w:rsidP="0020392C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3937" w:type="dxa"/>
            <w:vAlign w:val="center"/>
            <w:hideMark/>
          </w:tcPr>
          <w:p w14:paraId="5928304F" w14:textId="77777777" w:rsidR="0020392C" w:rsidRPr="0020392C" w:rsidRDefault="0020392C" w:rsidP="0020392C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976" w:type="dxa"/>
            <w:vAlign w:val="center"/>
            <w:hideMark/>
          </w:tcPr>
          <w:p w14:paraId="75D2263B" w14:textId="77777777" w:rsidR="0020392C" w:rsidRPr="0020392C" w:rsidRDefault="0020392C" w:rsidP="0020392C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752" w:type="dxa"/>
            <w:vAlign w:val="center"/>
            <w:hideMark/>
          </w:tcPr>
          <w:p w14:paraId="1A1195FB" w14:textId="77777777" w:rsidR="0020392C" w:rsidRPr="0020392C" w:rsidRDefault="0020392C" w:rsidP="0020392C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20392C" w:rsidRPr="0020392C" w14:paraId="14AB4AC6" w14:textId="77777777" w:rsidTr="002163E0">
        <w:trPr>
          <w:trHeight w:val="2190"/>
        </w:trPr>
        <w:tc>
          <w:tcPr>
            <w:tcW w:w="1935" w:type="dxa"/>
            <w:vAlign w:val="center"/>
            <w:hideMark/>
          </w:tcPr>
          <w:p w14:paraId="111F3D73" w14:textId="77777777" w:rsidR="0020392C" w:rsidRPr="0020392C" w:rsidRDefault="0020392C" w:rsidP="0020392C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3937" w:type="dxa"/>
            <w:vAlign w:val="center"/>
            <w:hideMark/>
          </w:tcPr>
          <w:p w14:paraId="7685292F" w14:textId="77777777" w:rsidR="0020392C" w:rsidRPr="0020392C" w:rsidRDefault="0020392C" w:rsidP="0020392C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976" w:type="dxa"/>
            <w:vAlign w:val="center"/>
            <w:hideMark/>
          </w:tcPr>
          <w:p w14:paraId="6D89EA0E" w14:textId="77777777" w:rsidR="0020392C" w:rsidRPr="0020392C" w:rsidRDefault="0020392C" w:rsidP="0020392C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752" w:type="dxa"/>
            <w:vAlign w:val="center"/>
            <w:hideMark/>
          </w:tcPr>
          <w:p w14:paraId="5EE51033" w14:textId="77777777" w:rsidR="0020392C" w:rsidRPr="0020392C" w:rsidRDefault="0020392C" w:rsidP="0020392C">
            <w:pPr>
              <w:suppressAutoHyphens w:val="0"/>
              <w:spacing w:before="100" w:beforeAutospacing="1" w:after="100" w:afterAutospacing="1"/>
              <w:rPr>
                <w:lang w:eastAsia="en-US"/>
              </w:rPr>
            </w:pPr>
          </w:p>
        </w:tc>
      </w:tr>
    </w:tbl>
    <w:p w14:paraId="0A604408" w14:textId="77777777" w:rsidR="0020392C" w:rsidRPr="0020392C" w:rsidRDefault="0020392C" w:rsidP="0020392C">
      <w:pPr>
        <w:suppressAutoHyphens w:val="0"/>
        <w:spacing w:before="100" w:beforeAutospacing="1" w:after="100" w:afterAutospacing="1"/>
        <w:rPr>
          <w:lang w:eastAsia="en-US"/>
        </w:rPr>
      </w:pPr>
    </w:p>
    <w:p w14:paraId="2A1E9FEE" w14:textId="77777777" w:rsidR="0020392C" w:rsidRPr="0020392C" w:rsidRDefault="0020392C" w:rsidP="0020392C">
      <w:pPr>
        <w:suppressAutoHyphens w:val="0"/>
        <w:spacing w:before="100" w:beforeAutospacing="1" w:after="100" w:afterAutospacing="1"/>
        <w:rPr>
          <w:lang w:eastAsia="en-US"/>
        </w:rPr>
      </w:pPr>
      <w:r w:rsidRPr="0020392C">
        <w:rPr>
          <w:lang w:eastAsia="en-US"/>
        </w:rPr>
        <w:t> </w:t>
      </w:r>
    </w:p>
    <w:p w14:paraId="73EA29B3" w14:textId="77777777" w:rsidR="0020392C" w:rsidRPr="0020392C" w:rsidRDefault="0020392C" w:rsidP="0020392C">
      <w:pPr>
        <w:suppressAutoHyphens w:val="0"/>
        <w:spacing w:before="100" w:beforeAutospacing="1" w:after="100" w:afterAutospacing="1"/>
        <w:rPr>
          <w:lang w:eastAsia="en-US"/>
        </w:rPr>
      </w:pPr>
      <w:r w:rsidRPr="0020392C">
        <w:rPr>
          <w:lang w:eastAsia="en-US"/>
        </w:rPr>
        <w:t> </w:t>
      </w:r>
    </w:p>
    <w:p w14:paraId="794EB9BA" w14:textId="77777777" w:rsidR="0020392C" w:rsidRPr="0020392C" w:rsidRDefault="0020392C" w:rsidP="0020392C">
      <w:pPr>
        <w:suppressAutoHyphens w:val="0"/>
        <w:spacing w:before="100" w:beforeAutospacing="1" w:after="100" w:afterAutospacing="1"/>
        <w:rPr>
          <w:lang w:eastAsia="en-US"/>
        </w:rPr>
      </w:pPr>
      <w:r w:rsidRPr="0020392C">
        <w:rPr>
          <w:lang w:eastAsia="en-US"/>
        </w:rPr>
        <w:t> </w:t>
      </w:r>
    </w:p>
    <w:p w14:paraId="5C37FE98" w14:textId="77777777" w:rsidR="0020392C" w:rsidRDefault="0020392C" w:rsidP="0020392C">
      <w:pPr>
        <w:suppressAutoHyphens w:val="0"/>
        <w:spacing w:before="100" w:beforeAutospacing="1" w:after="100" w:afterAutospacing="1"/>
        <w:rPr>
          <w:lang w:eastAsia="en-US"/>
        </w:rPr>
      </w:pPr>
      <w:r w:rsidRPr="0020392C">
        <w:rPr>
          <w:lang w:eastAsia="en-US"/>
        </w:rPr>
        <w:t> </w:t>
      </w:r>
    </w:p>
    <w:sectPr w:rsidR="0020392C">
      <w:pgSz w:w="11906" w:h="16838"/>
      <w:pgMar w:top="2127" w:right="1418" w:bottom="993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sr-Cyrl-C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410D2"/>
    <w:multiLevelType w:val="multilevel"/>
    <w:tmpl w:val="EC1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1B04"/>
    <w:multiLevelType w:val="multilevel"/>
    <w:tmpl w:val="E394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C3CBA"/>
    <w:multiLevelType w:val="multilevel"/>
    <w:tmpl w:val="DD2A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4ED3"/>
    <w:multiLevelType w:val="multilevel"/>
    <w:tmpl w:val="78B0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0337A"/>
    <w:multiLevelType w:val="hybridMultilevel"/>
    <w:tmpl w:val="D9426956"/>
    <w:lvl w:ilvl="0" w:tplc="3A623D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2D2C"/>
    <w:multiLevelType w:val="multilevel"/>
    <w:tmpl w:val="E394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11AA0"/>
    <w:multiLevelType w:val="multilevel"/>
    <w:tmpl w:val="7AAE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05E8F"/>
    <w:multiLevelType w:val="hybridMultilevel"/>
    <w:tmpl w:val="5072A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67815"/>
    <w:multiLevelType w:val="multilevel"/>
    <w:tmpl w:val="45F2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928BE"/>
    <w:multiLevelType w:val="multilevel"/>
    <w:tmpl w:val="5C1E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E0709"/>
    <w:multiLevelType w:val="multilevel"/>
    <w:tmpl w:val="B02A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DA"/>
    <w:rsid w:val="0000376F"/>
    <w:rsid w:val="00014907"/>
    <w:rsid w:val="00017EEF"/>
    <w:rsid w:val="00041672"/>
    <w:rsid w:val="00043015"/>
    <w:rsid w:val="00054548"/>
    <w:rsid w:val="00057826"/>
    <w:rsid w:val="00075102"/>
    <w:rsid w:val="0007555F"/>
    <w:rsid w:val="000A04A1"/>
    <w:rsid w:val="000B1F67"/>
    <w:rsid w:val="000C04AF"/>
    <w:rsid w:val="000D34BA"/>
    <w:rsid w:val="000D4FB3"/>
    <w:rsid w:val="00106498"/>
    <w:rsid w:val="00113791"/>
    <w:rsid w:val="001227BF"/>
    <w:rsid w:val="00136756"/>
    <w:rsid w:val="00142C88"/>
    <w:rsid w:val="00143A36"/>
    <w:rsid w:val="001509EF"/>
    <w:rsid w:val="00153E17"/>
    <w:rsid w:val="00183B63"/>
    <w:rsid w:val="001908D8"/>
    <w:rsid w:val="00191083"/>
    <w:rsid w:val="001B087F"/>
    <w:rsid w:val="001C3CBA"/>
    <w:rsid w:val="0020392C"/>
    <w:rsid w:val="0020744A"/>
    <w:rsid w:val="002163E0"/>
    <w:rsid w:val="00220B3B"/>
    <w:rsid w:val="00223B67"/>
    <w:rsid w:val="002322D5"/>
    <w:rsid w:val="00245735"/>
    <w:rsid w:val="00271E0E"/>
    <w:rsid w:val="002801CD"/>
    <w:rsid w:val="002D5117"/>
    <w:rsid w:val="002E2344"/>
    <w:rsid w:val="002F2B7A"/>
    <w:rsid w:val="0030114E"/>
    <w:rsid w:val="003019A9"/>
    <w:rsid w:val="00307FF2"/>
    <w:rsid w:val="00322F98"/>
    <w:rsid w:val="00326916"/>
    <w:rsid w:val="00356514"/>
    <w:rsid w:val="00365C75"/>
    <w:rsid w:val="0038540D"/>
    <w:rsid w:val="003937D4"/>
    <w:rsid w:val="0039778B"/>
    <w:rsid w:val="003977CD"/>
    <w:rsid w:val="003A1238"/>
    <w:rsid w:val="003B3682"/>
    <w:rsid w:val="003B5711"/>
    <w:rsid w:val="003C7FDF"/>
    <w:rsid w:val="003D247D"/>
    <w:rsid w:val="003D6ADA"/>
    <w:rsid w:val="00404280"/>
    <w:rsid w:val="00406A20"/>
    <w:rsid w:val="00410E7A"/>
    <w:rsid w:val="00416C03"/>
    <w:rsid w:val="004346ED"/>
    <w:rsid w:val="00435F40"/>
    <w:rsid w:val="00447219"/>
    <w:rsid w:val="004703E3"/>
    <w:rsid w:val="00473197"/>
    <w:rsid w:val="00491682"/>
    <w:rsid w:val="00491E97"/>
    <w:rsid w:val="0049501D"/>
    <w:rsid w:val="00497CF3"/>
    <w:rsid w:val="004C7564"/>
    <w:rsid w:val="004D3C00"/>
    <w:rsid w:val="004F29C0"/>
    <w:rsid w:val="00501180"/>
    <w:rsid w:val="0051516D"/>
    <w:rsid w:val="005227E0"/>
    <w:rsid w:val="005314D5"/>
    <w:rsid w:val="00541713"/>
    <w:rsid w:val="00542248"/>
    <w:rsid w:val="0054247C"/>
    <w:rsid w:val="00562F0C"/>
    <w:rsid w:val="005650D2"/>
    <w:rsid w:val="005856CA"/>
    <w:rsid w:val="005A2074"/>
    <w:rsid w:val="005D639C"/>
    <w:rsid w:val="0060798D"/>
    <w:rsid w:val="00615961"/>
    <w:rsid w:val="00640A2E"/>
    <w:rsid w:val="00653303"/>
    <w:rsid w:val="00657247"/>
    <w:rsid w:val="006576C2"/>
    <w:rsid w:val="0066039B"/>
    <w:rsid w:val="006731AF"/>
    <w:rsid w:val="0067648F"/>
    <w:rsid w:val="00681329"/>
    <w:rsid w:val="00696AF7"/>
    <w:rsid w:val="00696F5B"/>
    <w:rsid w:val="006B4FFB"/>
    <w:rsid w:val="006C61E2"/>
    <w:rsid w:val="006D3BE4"/>
    <w:rsid w:val="006D4BBD"/>
    <w:rsid w:val="006F6982"/>
    <w:rsid w:val="00707E37"/>
    <w:rsid w:val="0071115A"/>
    <w:rsid w:val="007200C3"/>
    <w:rsid w:val="00754FA5"/>
    <w:rsid w:val="00760DFA"/>
    <w:rsid w:val="00766504"/>
    <w:rsid w:val="00781CC2"/>
    <w:rsid w:val="0079168E"/>
    <w:rsid w:val="00791BB6"/>
    <w:rsid w:val="007A30DB"/>
    <w:rsid w:val="007A57AF"/>
    <w:rsid w:val="007D56CA"/>
    <w:rsid w:val="007D6ED8"/>
    <w:rsid w:val="007E05E0"/>
    <w:rsid w:val="00820F37"/>
    <w:rsid w:val="00832969"/>
    <w:rsid w:val="008427BD"/>
    <w:rsid w:val="00847B8B"/>
    <w:rsid w:val="008776CD"/>
    <w:rsid w:val="00881565"/>
    <w:rsid w:val="008B365B"/>
    <w:rsid w:val="008B528A"/>
    <w:rsid w:val="008B79A3"/>
    <w:rsid w:val="008D728A"/>
    <w:rsid w:val="00911806"/>
    <w:rsid w:val="00920079"/>
    <w:rsid w:val="00943B2A"/>
    <w:rsid w:val="00957DA3"/>
    <w:rsid w:val="009866F0"/>
    <w:rsid w:val="009F410E"/>
    <w:rsid w:val="009F5206"/>
    <w:rsid w:val="00A36A82"/>
    <w:rsid w:val="00A5605C"/>
    <w:rsid w:val="00A91435"/>
    <w:rsid w:val="00A96060"/>
    <w:rsid w:val="00AA44DD"/>
    <w:rsid w:val="00AC3E56"/>
    <w:rsid w:val="00AD7B96"/>
    <w:rsid w:val="00AE321C"/>
    <w:rsid w:val="00AE44B2"/>
    <w:rsid w:val="00AF0C48"/>
    <w:rsid w:val="00AF1CE1"/>
    <w:rsid w:val="00AF75BF"/>
    <w:rsid w:val="00B5208C"/>
    <w:rsid w:val="00B57DDA"/>
    <w:rsid w:val="00BB3F07"/>
    <w:rsid w:val="00BB6086"/>
    <w:rsid w:val="00BB7B0A"/>
    <w:rsid w:val="00BD6D34"/>
    <w:rsid w:val="00BE13BC"/>
    <w:rsid w:val="00C02C60"/>
    <w:rsid w:val="00C1427A"/>
    <w:rsid w:val="00C4591F"/>
    <w:rsid w:val="00C6107B"/>
    <w:rsid w:val="00C647A8"/>
    <w:rsid w:val="00C82D7E"/>
    <w:rsid w:val="00C96F6D"/>
    <w:rsid w:val="00CA12D4"/>
    <w:rsid w:val="00CE7455"/>
    <w:rsid w:val="00CF68C6"/>
    <w:rsid w:val="00D306F8"/>
    <w:rsid w:val="00D370C7"/>
    <w:rsid w:val="00D61AD8"/>
    <w:rsid w:val="00D676AC"/>
    <w:rsid w:val="00D847F5"/>
    <w:rsid w:val="00D8742A"/>
    <w:rsid w:val="00DC76E2"/>
    <w:rsid w:val="00DD0760"/>
    <w:rsid w:val="00E024D6"/>
    <w:rsid w:val="00E13EBC"/>
    <w:rsid w:val="00E33125"/>
    <w:rsid w:val="00E46605"/>
    <w:rsid w:val="00E61C45"/>
    <w:rsid w:val="00E714A7"/>
    <w:rsid w:val="00E8468F"/>
    <w:rsid w:val="00E85EDF"/>
    <w:rsid w:val="00E961C5"/>
    <w:rsid w:val="00E963F1"/>
    <w:rsid w:val="00E97178"/>
    <w:rsid w:val="00EB71B7"/>
    <w:rsid w:val="00F2181B"/>
    <w:rsid w:val="00F45000"/>
    <w:rsid w:val="00F77680"/>
    <w:rsid w:val="00FB2B13"/>
    <w:rsid w:val="00FB5829"/>
    <w:rsid w:val="00FC5B24"/>
    <w:rsid w:val="00FE2807"/>
    <w:rsid w:val="00FE2C25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57A93"/>
  <w15:chartTrackingRefBased/>
  <w15:docId w15:val="{32B727FE-1493-4CC5-B7A0-921859C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sz w:val="3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lang w:val="sr-Cyrl-C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DefaultParagraphFont1">
    <w:name w:val="Default Paragraph Font1"/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HeaderChar">
    <w:name w:val="Header Char"/>
    <w:rPr>
      <w:rFonts w:cs="Times New Roman"/>
      <w:sz w:val="24"/>
      <w:szCs w:val="24"/>
      <w:lang w:val="en-US"/>
    </w:rPr>
  </w:style>
  <w:style w:type="character" w:customStyle="1" w:styleId="FooterChar">
    <w:name w:val="Footer Char"/>
    <w:rPr>
      <w:rFonts w:cs="Times New Roman"/>
      <w:sz w:val="24"/>
      <w:szCs w:val="24"/>
      <w:lang w:val="en-US"/>
    </w:rPr>
  </w:style>
  <w:style w:type="character" w:customStyle="1" w:styleId="BalloonTextChar">
    <w:name w:val="Balloon Text Char"/>
    <w:rPr>
      <w:rFonts w:cs="Times New Roman"/>
      <w:sz w:val="2"/>
      <w:szCs w:val="2"/>
      <w:lang w:val="en-US"/>
    </w:rPr>
  </w:style>
  <w:style w:type="character" w:customStyle="1" w:styleId="FontStyle44">
    <w:name w:val="Font Style44"/>
    <w:rPr>
      <w:rFonts w:ascii="Times New Roman" w:hAnsi="Times New Roman" w:cs="Times New Roman" w:hint="default"/>
      <w:sz w:val="20"/>
      <w:szCs w:val="20"/>
    </w:rPr>
  </w:style>
  <w:style w:type="character" w:customStyle="1" w:styleId="BodyTextChar">
    <w:name w:val="Body Text Char"/>
    <w:rPr>
      <w:rFonts w:cs="Calibri"/>
      <w:b/>
      <w:color w:val="0000FF"/>
      <w:sz w:val="24"/>
      <w:szCs w:val="24"/>
      <w:lang w:val="sr-Cyrl-CS"/>
    </w:rPr>
  </w:style>
  <w:style w:type="character" w:customStyle="1" w:styleId="CommentTextChar">
    <w:name w:val="Comment Text Char"/>
    <w:rPr>
      <w:rFonts w:ascii="Calibri" w:hAnsi="Calibri" w:cs="Calibri"/>
      <w:lang w:val="en-US"/>
    </w:rPr>
  </w:style>
  <w:style w:type="character" w:customStyle="1" w:styleId="CommentTextChar1">
    <w:name w:val="Comment Text Char1"/>
    <w:rPr>
      <w:lang w:val="en-US"/>
    </w:rPr>
  </w:style>
  <w:style w:type="character" w:customStyle="1" w:styleId="CommentReference1">
    <w:name w:val="Comment Reference1"/>
    <w:rPr>
      <w:sz w:val="16"/>
      <w:szCs w:val="16"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b/>
      <w:color w:val="0000FF"/>
      <w:lang w:val="sr-Cyrl-CS"/>
    </w:rPr>
  </w:style>
  <w:style w:type="paragraph" w:styleId="List">
    <w:name w:val="List"/>
    <w:basedOn w:val="BodyText"/>
    <w:rPr>
      <w:rFonts w:cs="Lucida Sans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1">
    <w:name w:val="Индекс"/>
    <w:basedOn w:val="Normal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qFormat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pPr>
      <w:tabs>
        <w:tab w:val="center" w:pos="4535"/>
        <w:tab w:val="right" w:pos="9071"/>
      </w:tabs>
    </w:pPr>
  </w:style>
  <w:style w:type="paragraph" w:customStyle="1" w:styleId="BalloonText1">
    <w:name w:val="Balloon Text1"/>
    <w:basedOn w:val="Normal"/>
    <w:rPr>
      <w:sz w:val="2"/>
      <w:szCs w:val="2"/>
    </w:rPr>
  </w:style>
  <w:style w:type="paragraph" w:customStyle="1" w:styleId="Style4">
    <w:name w:val="Style4"/>
    <w:basedOn w:val="Normal"/>
    <w:pPr>
      <w:widowControl w:val="0"/>
      <w:autoSpaceDE w:val="0"/>
      <w:spacing w:line="272" w:lineRule="exact"/>
      <w:ind w:firstLine="554"/>
      <w:jc w:val="both"/>
    </w:pPr>
  </w:style>
  <w:style w:type="paragraph" w:customStyle="1" w:styleId="ListParagraph1">
    <w:name w:val="List Paragraph1"/>
    <w:basedOn w:val="Normal"/>
    <w:qFormat/>
    <w:pPr>
      <w:ind w:left="720"/>
    </w:pPr>
    <w:rPr>
      <w:rFonts w:cs="Calibri"/>
      <w:sz w:val="20"/>
      <w:szCs w:val="20"/>
    </w:rPr>
  </w:style>
  <w:style w:type="paragraph" w:customStyle="1" w:styleId="CommentText1">
    <w:name w:val="Comment Text1"/>
    <w:basedOn w:val="Normal"/>
    <w:rPr>
      <w:rFonts w:ascii="Calibri" w:hAnsi="Calibri" w:cs="Calibri"/>
      <w:sz w:val="20"/>
      <w:szCs w:val="20"/>
    </w:r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customStyle="1" w:styleId="Default">
    <w:name w:val="Default"/>
    <w:rsid w:val="00FE2C2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US" w:eastAsia="en-US"/>
    </w:rPr>
  </w:style>
  <w:style w:type="paragraph" w:customStyle="1" w:styleId="p28">
    <w:name w:val="p28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6char">
    <w:name w:val="t6__char"/>
    <w:basedOn w:val="DefaultParagraphFont"/>
    <w:rsid w:val="0020392C"/>
  </w:style>
  <w:style w:type="character" w:customStyle="1" w:styleId="t52char">
    <w:name w:val="t52__char"/>
    <w:basedOn w:val="DefaultParagraphFont"/>
    <w:rsid w:val="0020392C"/>
  </w:style>
  <w:style w:type="character" w:customStyle="1" w:styleId="t11char">
    <w:name w:val="t11__char"/>
    <w:basedOn w:val="DefaultParagraphFont"/>
    <w:rsid w:val="0020392C"/>
  </w:style>
  <w:style w:type="character" w:customStyle="1" w:styleId="t7char">
    <w:name w:val="t7__char"/>
    <w:basedOn w:val="DefaultParagraphFont"/>
    <w:rsid w:val="0020392C"/>
  </w:style>
  <w:style w:type="paragraph" w:customStyle="1" w:styleId="p24">
    <w:name w:val="p24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26char">
    <w:name w:val="t26__char"/>
    <w:basedOn w:val="DefaultParagraphFont"/>
    <w:rsid w:val="0020392C"/>
  </w:style>
  <w:style w:type="paragraph" w:customStyle="1" w:styleId="p25">
    <w:name w:val="p25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31">
    <w:name w:val="p31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17">
    <w:name w:val="p17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16">
    <w:name w:val="p16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19">
    <w:name w:val="p19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10">
    <w:name w:val="p10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11">
    <w:name w:val="p11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9">
    <w:name w:val="p9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12">
    <w:name w:val="p12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15">
    <w:name w:val="p15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13char">
    <w:name w:val="t13__char"/>
    <w:basedOn w:val="DefaultParagraphFont"/>
    <w:rsid w:val="0020392C"/>
  </w:style>
  <w:style w:type="character" w:customStyle="1" w:styleId="t15char">
    <w:name w:val="t15__char"/>
    <w:basedOn w:val="DefaultParagraphFont"/>
    <w:rsid w:val="0020392C"/>
  </w:style>
  <w:style w:type="paragraph" w:customStyle="1" w:styleId="p20">
    <w:name w:val="p20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30char">
    <w:name w:val="t30__char"/>
    <w:basedOn w:val="DefaultParagraphFont"/>
    <w:rsid w:val="0020392C"/>
  </w:style>
  <w:style w:type="character" w:customStyle="1" w:styleId="t32char">
    <w:name w:val="t32__char"/>
    <w:basedOn w:val="DefaultParagraphFont"/>
    <w:rsid w:val="0020392C"/>
  </w:style>
  <w:style w:type="character" w:customStyle="1" w:styleId="t35char">
    <w:name w:val="t35__char"/>
    <w:basedOn w:val="DefaultParagraphFont"/>
    <w:rsid w:val="0020392C"/>
  </w:style>
  <w:style w:type="character" w:customStyle="1" w:styleId="t40char">
    <w:name w:val="t40__char"/>
    <w:basedOn w:val="DefaultParagraphFont"/>
    <w:rsid w:val="0020392C"/>
  </w:style>
  <w:style w:type="character" w:customStyle="1" w:styleId="t24char">
    <w:name w:val="t24__char"/>
    <w:basedOn w:val="DefaultParagraphFont"/>
    <w:rsid w:val="0020392C"/>
  </w:style>
  <w:style w:type="paragraph" w:customStyle="1" w:styleId="p33">
    <w:name w:val="p33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42char">
    <w:name w:val="t42__char"/>
    <w:basedOn w:val="DefaultParagraphFont"/>
    <w:rsid w:val="0020392C"/>
  </w:style>
  <w:style w:type="character" w:customStyle="1" w:styleId="t43char">
    <w:name w:val="t43__char"/>
    <w:basedOn w:val="DefaultParagraphFont"/>
    <w:rsid w:val="0020392C"/>
  </w:style>
  <w:style w:type="paragraph" w:customStyle="1" w:styleId="p18">
    <w:name w:val="p18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37">
    <w:name w:val="p37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8">
    <w:name w:val="p8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22">
    <w:name w:val="p22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16char">
    <w:name w:val="t16__char"/>
    <w:basedOn w:val="DefaultParagraphFont"/>
    <w:rsid w:val="0020392C"/>
  </w:style>
  <w:style w:type="character" w:customStyle="1" w:styleId="t17char">
    <w:name w:val="t17__char"/>
    <w:basedOn w:val="DefaultParagraphFont"/>
    <w:rsid w:val="0020392C"/>
  </w:style>
  <w:style w:type="character" w:customStyle="1" w:styleId="t31char">
    <w:name w:val="t31__char"/>
    <w:basedOn w:val="DefaultParagraphFont"/>
    <w:rsid w:val="0020392C"/>
  </w:style>
  <w:style w:type="character" w:customStyle="1" w:styleId="t19char">
    <w:name w:val="t19__char"/>
    <w:basedOn w:val="DefaultParagraphFont"/>
    <w:rsid w:val="0020392C"/>
  </w:style>
  <w:style w:type="character" w:customStyle="1" w:styleId="t14char">
    <w:name w:val="t14__char"/>
    <w:basedOn w:val="DefaultParagraphFont"/>
    <w:rsid w:val="0020392C"/>
  </w:style>
  <w:style w:type="character" w:customStyle="1" w:styleId="t22char">
    <w:name w:val="t22__char"/>
    <w:basedOn w:val="DefaultParagraphFont"/>
    <w:rsid w:val="0020392C"/>
  </w:style>
  <w:style w:type="character" w:customStyle="1" w:styleId="t23char">
    <w:name w:val="t23__char"/>
    <w:basedOn w:val="DefaultParagraphFont"/>
    <w:rsid w:val="0020392C"/>
  </w:style>
  <w:style w:type="character" w:customStyle="1" w:styleId="t20char">
    <w:name w:val="t20__char"/>
    <w:basedOn w:val="DefaultParagraphFont"/>
    <w:rsid w:val="0020392C"/>
  </w:style>
  <w:style w:type="character" w:customStyle="1" w:styleId="t18char">
    <w:name w:val="t18__char"/>
    <w:basedOn w:val="DefaultParagraphFont"/>
    <w:rsid w:val="0020392C"/>
  </w:style>
  <w:style w:type="paragraph" w:customStyle="1" w:styleId="p13">
    <w:name w:val="p13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53char">
    <w:name w:val="t53__char"/>
    <w:basedOn w:val="DefaultParagraphFont"/>
    <w:rsid w:val="0020392C"/>
  </w:style>
  <w:style w:type="character" w:customStyle="1" w:styleId="t21char">
    <w:name w:val="t21__char"/>
    <w:basedOn w:val="DefaultParagraphFont"/>
    <w:rsid w:val="0020392C"/>
  </w:style>
  <w:style w:type="paragraph" w:customStyle="1" w:styleId="p32">
    <w:name w:val="p32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34char">
    <w:name w:val="t34__char"/>
    <w:basedOn w:val="DefaultParagraphFont"/>
    <w:rsid w:val="0020392C"/>
  </w:style>
  <w:style w:type="character" w:customStyle="1" w:styleId="t38char">
    <w:name w:val="t38__char"/>
    <w:basedOn w:val="DefaultParagraphFont"/>
    <w:rsid w:val="0020392C"/>
  </w:style>
  <w:style w:type="character" w:customStyle="1" w:styleId="t37char">
    <w:name w:val="t37__char"/>
    <w:basedOn w:val="DefaultParagraphFont"/>
    <w:rsid w:val="0020392C"/>
  </w:style>
  <w:style w:type="character" w:customStyle="1" w:styleId="t39char">
    <w:name w:val="t39__char"/>
    <w:basedOn w:val="DefaultParagraphFont"/>
    <w:rsid w:val="0020392C"/>
  </w:style>
  <w:style w:type="character" w:customStyle="1" w:styleId="t36char">
    <w:name w:val="t36__char"/>
    <w:basedOn w:val="DefaultParagraphFont"/>
    <w:rsid w:val="0020392C"/>
  </w:style>
  <w:style w:type="paragraph" w:customStyle="1" w:styleId="p21">
    <w:name w:val="p21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41char">
    <w:name w:val="t41__char"/>
    <w:basedOn w:val="DefaultParagraphFont"/>
    <w:rsid w:val="0020392C"/>
  </w:style>
  <w:style w:type="character" w:customStyle="1" w:styleId="t33char">
    <w:name w:val="t33__char"/>
    <w:basedOn w:val="DefaultParagraphFont"/>
    <w:rsid w:val="0020392C"/>
  </w:style>
  <w:style w:type="paragraph" w:customStyle="1" w:styleId="p7">
    <w:name w:val="p7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6">
    <w:name w:val="p6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23">
    <w:name w:val="p23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26">
    <w:name w:val="p26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27">
    <w:name w:val="p27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46char">
    <w:name w:val="t46__char"/>
    <w:basedOn w:val="DefaultParagraphFont"/>
    <w:rsid w:val="0020392C"/>
  </w:style>
  <w:style w:type="character" w:customStyle="1" w:styleId="t10char">
    <w:name w:val="t10__char"/>
    <w:basedOn w:val="DefaultParagraphFont"/>
    <w:rsid w:val="0020392C"/>
  </w:style>
  <w:style w:type="character" w:customStyle="1" w:styleId="t48char">
    <w:name w:val="t48__char"/>
    <w:basedOn w:val="DefaultParagraphFont"/>
    <w:rsid w:val="0020392C"/>
  </w:style>
  <w:style w:type="character" w:customStyle="1" w:styleId="t47char">
    <w:name w:val="t47__char"/>
    <w:basedOn w:val="DefaultParagraphFont"/>
    <w:rsid w:val="0020392C"/>
  </w:style>
  <w:style w:type="character" w:customStyle="1" w:styleId="t44char">
    <w:name w:val="t44__char"/>
    <w:basedOn w:val="DefaultParagraphFont"/>
    <w:rsid w:val="0020392C"/>
  </w:style>
  <w:style w:type="character" w:customStyle="1" w:styleId="t29char">
    <w:name w:val="t29__char"/>
    <w:basedOn w:val="DefaultParagraphFont"/>
    <w:rsid w:val="0020392C"/>
  </w:style>
  <w:style w:type="character" w:customStyle="1" w:styleId="t49char">
    <w:name w:val="t49__char"/>
    <w:basedOn w:val="DefaultParagraphFont"/>
    <w:rsid w:val="0020392C"/>
  </w:style>
  <w:style w:type="character" w:customStyle="1" w:styleId="t27char">
    <w:name w:val="t27__char"/>
    <w:basedOn w:val="DefaultParagraphFont"/>
    <w:rsid w:val="0020392C"/>
  </w:style>
  <w:style w:type="character" w:customStyle="1" w:styleId="t28char">
    <w:name w:val="t28__char"/>
    <w:basedOn w:val="DefaultParagraphFont"/>
    <w:rsid w:val="0020392C"/>
  </w:style>
  <w:style w:type="character" w:customStyle="1" w:styleId="t50char">
    <w:name w:val="t50__char"/>
    <w:basedOn w:val="DefaultParagraphFont"/>
    <w:rsid w:val="0020392C"/>
  </w:style>
  <w:style w:type="paragraph" w:customStyle="1" w:styleId="p29">
    <w:name w:val="p29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51char">
    <w:name w:val="t51__char"/>
    <w:basedOn w:val="DefaultParagraphFont"/>
    <w:rsid w:val="0020392C"/>
  </w:style>
  <w:style w:type="paragraph" w:customStyle="1" w:styleId="p30">
    <w:name w:val="p30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9char">
    <w:name w:val="t9__char"/>
    <w:basedOn w:val="DefaultParagraphFont"/>
    <w:rsid w:val="0020392C"/>
  </w:style>
  <w:style w:type="paragraph" w:customStyle="1" w:styleId="p39">
    <w:name w:val="p39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45char">
    <w:name w:val="t45__char"/>
    <w:basedOn w:val="DefaultParagraphFont"/>
    <w:rsid w:val="0020392C"/>
  </w:style>
  <w:style w:type="paragraph" w:customStyle="1" w:styleId="p35">
    <w:name w:val="p35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34">
    <w:name w:val="p34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42">
    <w:name w:val="p42"/>
    <w:basedOn w:val="Normal"/>
    <w:rsid w:val="0020392C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47">
    <w:name w:val="p47"/>
    <w:basedOn w:val="Normal"/>
    <w:rsid w:val="00EB71B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14">
    <w:name w:val="p14"/>
    <w:basedOn w:val="Normal"/>
    <w:rsid w:val="00EB71B7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2char">
    <w:name w:val="t2__char"/>
    <w:basedOn w:val="DefaultParagraphFont"/>
    <w:rsid w:val="00EB71B7"/>
  </w:style>
  <w:style w:type="character" w:customStyle="1" w:styleId="t5char">
    <w:name w:val="t5__char"/>
    <w:basedOn w:val="DefaultParagraphFont"/>
    <w:rsid w:val="00EB71B7"/>
  </w:style>
  <w:style w:type="paragraph" w:customStyle="1" w:styleId="p4">
    <w:name w:val="p4"/>
    <w:basedOn w:val="Normal"/>
    <w:rsid w:val="00EB71B7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3char">
    <w:name w:val="t3__char"/>
    <w:basedOn w:val="DefaultParagraphFont"/>
    <w:rsid w:val="00EB71B7"/>
  </w:style>
  <w:style w:type="character" w:customStyle="1" w:styleId="t4char">
    <w:name w:val="t4__char"/>
    <w:basedOn w:val="DefaultParagraphFont"/>
    <w:rsid w:val="00EB71B7"/>
  </w:style>
  <w:style w:type="paragraph" w:customStyle="1" w:styleId="p5">
    <w:name w:val="p5"/>
    <w:basedOn w:val="Normal"/>
    <w:rsid w:val="00EB71B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46">
    <w:name w:val="p46"/>
    <w:basedOn w:val="Normal"/>
    <w:rsid w:val="00EB71B7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1char">
    <w:name w:val="t1__char"/>
    <w:basedOn w:val="DefaultParagraphFont"/>
    <w:rsid w:val="00EB71B7"/>
  </w:style>
  <w:style w:type="paragraph" w:customStyle="1" w:styleId="p36">
    <w:name w:val="p36"/>
    <w:basedOn w:val="Normal"/>
    <w:rsid w:val="00EB71B7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12char">
    <w:name w:val="t12__char"/>
    <w:basedOn w:val="DefaultParagraphFont"/>
    <w:rsid w:val="00EB71B7"/>
  </w:style>
  <w:style w:type="paragraph" w:customStyle="1" w:styleId="standard">
    <w:name w:val="standard"/>
    <w:basedOn w:val="Normal"/>
    <w:rsid w:val="00EB71B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p3">
    <w:name w:val="p3"/>
    <w:basedOn w:val="Normal"/>
    <w:rsid w:val="00EB71B7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8char">
    <w:name w:val="t8__char"/>
    <w:basedOn w:val="DefaultParagraphFont"/>
    <w:rsid w:val="00EB71B7"/>
  </w:style>
  <w:style w:type="character" w:customStyle="1" w:styleId="t25char">
    <w:name w:val="t25__char"/>
    <w:basedOn w:val="DefaultParagraphFont"/>
    <w:rsid w:val="00EB71B7"/>
  </w:style>
  <w:style w:type="paragraph" w:customStyle="1" w:styleId="dash041f043e04340440043004370443043c043504320430043d0438">
    <w:name w:val="dash041f_043e_0434_0440_0430_0437_0443_043c_0435_0432_0430_043d_0438"/>
    <w:basedOn w:val="Normal"/>
    <w:rsid w:val="0066039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dash041f043e04340440043004370443043c043504320430043d0438char">
    <w:name w:val="dash041f_043e_0434_0440_0430_0437_0443_043c_0435_0432_0430_043d_0438__char"/>
    <w:basedOn w:val="DefaultParagraphFont"/>
    <w:rsid w:val="0066039B"/>
  </w:style>
  <w:style w:type="table" w:styleId="TableGrid">
    <w:name w:val="Table Grid"/>
    <w:basedOn w:val="TableNormal"/>
    <w:uiPriority w:val="59"/>
    <w:rsid w:val="00AE44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1"/>
    <w:uiPriority w:val="99"/>
    <w:semiHidden/>
    <w:unhideWhenUsed/>
    <w:rsid w:val="003D6ADA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3D6ADA"/>
    <w:rPr>
      <w:rFonts w:ascii="Segoe UI" w:hAnsi="Segoe UI" w:cs="Segoe UI"/>
      <w:sz w:val="18"/>
      <w:szCs w:val="18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216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5679">
          <w:marLeft w:val="0"/>
          <w:marRight w:val="0"/>
          <w:marTop w:val="0"/>
          <w:marBottom w:val="0"/>
          <w:divBdr>
            <w:top w:val="single" w:sz="8" w:space="0" w:color="00000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akojic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8A10-39DB-46C2-889D-6BE11F23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cp:lastModifiedBy>Boris BB. Bogicevic</cp:lastModifiedBy>
  <cp:revision>29</cp:revision>
  <cp:lastPrinted>2022-01-19T08:19:00Z</cp:lastPrinted>
  <dcterms:created xsi:type="dcterms:W3CDTF">2021-12-15T10:04:00Z</dcterms:created>
  <dcterms:modified xsi:type="dcterms:W3CDTF">2022-01-19T10:45:00Z</dcterms:modified>
</cp:coreProperties>
</file>