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24" w:rsidRPr="00D502E7" w:rsidRDefault="00DB0324" w:rsidP="00DB0324">
      <w:pPr>
        <w:spacing w:after="0" w:line="240" w:lineRule="auto"/>
        <w:rPr>
          <w:rFonts w:ascii="Arial Narrow" w:hAnsi="Arial Narrow" w:cs="Arial"/>
          <w:sz w:val="20"/>
          <w:szCs w:val="20"/>
          <w:lang w:val="sr-Cyrl-CS"/>
        </w:rPr>
      </w:pPr>
      <w:permStart w:id="1309547486" w:edGrp="everyone"/>
      <w:permEnd w:id="1309547486"/>
      <w:r w:rsidRPr="00C066F6">
        <w:rPr>
          <w:rFonts w:ascii="Arial Narrow" w:hAnsi="Arial Narrow" w:cs="Arial"/>
          <w:sz w:val="20"/>
          <w:szCs w:val="20"/>
          <w:lang w:val="sr-Cyrl-CS"/>
        </w:rPr>
        <w:t xml:space="preserve">На основу Решења Привредног суда у Суботици СТ. бр. </w:t>
      </w:r>
      <w:r w:rsidR="00C066F6" w:rsidRPr="00C066F6">
        <w:rPr>
          <w:rFonts w:ascii="Arial Narrow" w:hAnsi="Arial Narrow" w:cs="Arial"/>
          <w:sz w:val="20"/>
          <w:szCs w:val="20"/>
          <w:lang w:val="sr-Cyrl-CS"/>
        </w:rPr>
        <w:t>564/2010</w:t>
      </w:r>
      <w:r w:rsidRPr="00C066F6">
        <w:rPr>
          <w:rFonts w:ascii="Arial Narrow" w:hAnsi="Arial Narrow" w:cs="Arial"/>
          <w:sz w:val="20"/>
          <w:szCs w:val="20"/>
          <w:lang w:val="sr-Cyrl-CS"/>
        </w:rPr>
        <w:t xml:space="preserve"> од </w:t>
      </w:r>
      <w:r w:rsidR="00C066F6" w:rsidRPr="00C066F6">
        <w:rPr>
          <w:rFonts w:ascii="Arial Narrow" w:hAnsi="Arial Narrow" w:cs="Arial"/>
          <w:sz w:val="20"/>
          <w:szCs w:val="20"/>
          <w:lang w:val="sr-Cyrl-CS"/>
        </w:rPr>
        <w:t>26.08.2010</w:t>
      </w:r>
      <w:r w:rsidRPr="00C066F6">
        <w:rPr>
          <w:rFonts w:ascii="Arial Narrow" w:hAnsi="Arial Narrow" w:cs="Arial"/>
          <w:sz w:val="20"/>
          <w:szCs w:val="20"/>
          <w:lang w:val="sr-Cyrl-CS"/>
        </w:rPr>
        <w:t>. године,</w:t>
      </w:r>
      <w:r w:rsidRPr="00C066F6">
        <w:rPr>
          <w:rFonts w:ascii="Arial Narrow" w:hAnsi="Arial Narrow" w:cs="Arial"/>
          <w:color w:val="FF0000"/>
          <w:sz w:val="20"/>
          <w:szCs w:val="20"/>
          <w:lang w:val="sr-Cyrl-CS"/>
        </w:rPr>
        <w:t xml:space="preserve"> </w:t>
      </w:r>
      <w:r w:rsidRPr="00C066F6">
        <w:rPr>
          <w:rFonts w:ascii="Arial Narrow" w:hAnsi="Arial Narrow" w:cs="Arial"/>
          <w:sz w:val="20"/>
          <w:szCs w:val="20"/>
          <w:lang w:val="sr-Cyrl-CS"/>
        </w:rPr>
        <w:t xml:space="preserve">Решења стечајног судије Привредног суда у Суботици Ст. бр. </w:t>
      </w:r>
      <w:r w:rsidR="00C066F6" w:rsidRPr="00C066F6">
        <w:rPr>
          <w:rFonts w:ascii="Arial Narrow" w:hAnsi="Arial Narrow" w:cs="Arial"/>
          <w:sz w:val="20"/>
          <w:szCs w:val="20"/>
          <w:lang w:val="sr-Cyrl-CS"/>
        </w:rPr>
        <w:t>564/2010</w:t>
      </w:r>
      <w:r w:rsidRPr="00C066F6">
        <w:rPr>
          <w:rFonts w:ascii="Arial Narrow" w:hAnsi="Arial Narrow" w:cs="Arial"/>
          <w:sz w:val="20"/>
          <w:szCs w:val="20"/>
          <w:lang w:val="sr-Cyrl-CS"/>
        </w:rPr>
        <w:t xml:space="preserve"> од </w:t>
      </w:r>
      <w:r w:rsidR="00DF6360" w:rsidRPr="00DF6360">
        <w:rPr>
          <w:rFonts w:ascii="Arial Narrow" w:hAnsi="Arial Narrow" w:cs="Arial"/>
          <w:sz w:val="20"/>
          <w:szCs w:val="20"/>
        </w:rPr>
        <w:t xml:space="preserve">19.09.2012. </w:t>
      </w:r>
      <w:r w:rsidRPr="00DF6360">
        <w:rPr>
          <w:rFonts w:ascii="Arial Narrow" w:hAnsi="Arial Narrow" w:cs="Arial"/>
          <w:sz w:val="20"/>
          <w:szCs w:val="20"/>
          <w:lang w:val="sr-Cyrl-CS"/>
        </w:rPr>
        <w:t>године,</w:t>
      </w:r>
      <w:r w:rsidRPr="00C066F6">
        <w:rPr>
          <w:rFonts w:ascii="Arial Narrow" w:hAnsi="Arial Narrow" w:cs="Arial"/>
          <w:sz w:val="20"/>
          <w:szCs w:val="20"/>
          <w:lang w:val="sr-Cyrl-CS"/>
        </w:rPr>
        <w:t xml:space="preserve"> а у складу са чланoвима 131., 132. и 133. Закона о стечају («</w:t>
      </w:r>
      <w:r w:rsidRPr="00C066F6">
        <w:rPr>
          <w:rFonts w:ascii="Arial Narrow" w:hAnsi="Arial Narrow" w:cs="Arial"/>
          <w:i/>
          <w:sz w:val="20"/>
          <w:szCs w:val="20"/>
          <w:lang w:val="sr-Cyrl-CS"/>
        </w:rPr>
        <w:t>Службени гласник Републике Србије» број 104/2009</w:t>
      </w:r>
      <w:r w:rsidRPr="00C066F6">
        <w:rPr>
          <w:rFonts w:ascii="Arial Narrow" w:hAnsi="Arial Narrow" w:cs="Arial"/>
          <w:sz w:val="20"/>
          <w:szCs w:val="20"/>
          <w:lang w:val="sr-Cyrl-CS"/>
        </w:rPr>
        <w:t>) и Националним стандардом број 5 о начину и поступку уновчења имовине стечајног дужника («</w:t>
      </w:r>
      <w:r w:rsidRPr="00C066F6">
        <w:rPr>
          <w:rFonts w:ascii="Arial Narrow" w:hAnsi="Arial Narrow" w:cs="Arial"/>
          <w:i/>
          <w:sz w:val="20"/>
          <w:szCs w:val="20"/>
          <w:lang w:val="sr-Cyrl-CS"/>
        </w:rPr>
        <w:t>Службени гласник Републике Србије» број 13/2010</w:t>
      </w:r>
      <w:r w:rsidRPr="00C066F6">
        <w:rPr>
          <w:rFonts w:ascii="Arial Narrow" w:hAnsi="Arial Narrow" w:cs="Arial"/>
          <w:sz w:val="20"/>
          <w:szCs w:val="20"/>
          <w:lang w:val="sr-Cyrl-CS"/>
        </w:rPr>
        <w:t>), стечајни управник стечајног дужника</w:t>
      </w:r>
      <w:r w:rsidRPr="00D502E7">
        <w:rPr>
          <w:rFonts w:ascii="Arial Narrow" w:hAnsi="Arial Narrow" w:cs="Arial"/>
          <w:sz w:val="20"/>
          <w:szCs w:val="20"/>
          <w:lang w:val="sr-Cyrl-CS"/>
        </w:rPr>
        <w:t xml:space="preserve"> </w:t>
      </w:r>
      <w:r w:rsidR="00E239EE" w:rsidRPr="00D502E7">
        <w:rPr>
          <w:rFonts w:ascii="Arial Narrow" w:hAnsi="Arial Narrow" w:cs="Arial"/>
          <w:sz w:val="20"/>
          <w:szCs w:val="20"/>
          <w:lang w:val="sr-Cyrl-CS"/>
        </w:rPr>
        <w:t xml:space="preserve"> </w:t>
      </w:r>
    </w:p>
    <w:p w:rsidR="00DB0324" w:rsidRPr="00D502E7" w:rsidRDefault="00DB0324" w:rsidP="00DB0324">
      <w:pPr>
        <w:spacing w:after="0" w:line="240" w:lineRule="auto"/>
        <w:rPr>
          <w:rFonts w:ascii="Arial Narrow" w:hAnsi="Arial Narrow" w:cs="Arial"/>
          <w:sz w:val="20"/>
          <w:szCs w:val="20"/>
          <w:lang w:val="sr-Cyrl-CS"/>
        </w:rPr>
      </w:pPr>
    </w:p>
    <w:p w:rsidR="00DB0324" w:rsidRPr="00D502E7" w:rsidRDefault="008323C2" w:rsidP="00DB0324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  <w:lang w:val="sr-Cyrl-CS"/>
        </w:rPr>
      </w:pPr>
      <w:r>
        <w:rPr>
          <w:rFonts w:ascii="Arial Narrow" w:hAnsi="Arial Narrow" w:cs="Arial"/>
          <w:b/>
          <w:sz w:val="21"/>
          <w:szCs w:val="21"/>
          <w:lang w:val="sr-Cyrl-CS"/>
        </w:rPr>
        <w:t>ФИДЕЛИНКА ФАБРИКА ТЕСТА ДОО СУБОТИЦА У СТЕЧАЈУ</w:t>
      </w:r>
      <w:r w:rsidR="00DB0324" w:rsidRPr="00D502E7">
        <w:rPr>
          <w:rFonts w:ascii="Arial Narrow" w:hAnsi="Arial Narrow" w:cs="Arial"/>
          <w:b/>
          <w:sz w:val="21"/>
          <w:szCs w:val="21"/>
          <w:lang w:val="sr-Cyrl-CS"/>
        </w:rPr>
        <w:t xml:space="preserve"> из Суботице, ул. </w:t>
      </w:r>
      <w:r>
        <w:rPr>
          <w:rFonts w:ascii="Arial Narrow" w:hAnsi="Arial Narrow" w:cs="Arial"/>
          <w:b/>
          <w:sz w:val="21"/>
          <w:szCs w:val="21"/>
          <w:lang w:val="sr-Cyrl-CS"/>
        </w:rPr>
        <w:t>Чантавирски пут бр. 1</w:t>
      </w:r>
    </w:p>
    <w:p w:rsidR="00E239EE" w:rsidRPr="00D502E7" w:rsidRDefault="00E239EE" w:rsidP="00165D6A">
      <w:pPr>
        <w:spacing w:after="0" w:line="240" w:lineRule="auto"/>
        <w:jc w:val="center"/>
        <w:rPr>
          <w:rFonts w:ascii="Arial Narrow" w:hAnsi="Arial Narrow" w:cs="Arial"/>
          <w:sz w:val="21"/>
          <w:szCs w:val="21"/>
          <w:lang w:val="sr-Cyrl-CS"/>
        </w:rPr>
      </w:pPr>
    </w:p>
    <w:p w:rsidR="00E239EE" w:rsidRPr="00D502E7" w:rsidRDefault="00E239EE" w:rsidP="00165D6A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  <w:lang w:val="sr-Cyrl-CS"/>
        </w:rPr>
      </w:pPr>
      <w:r w:rsidRPr="00D502E7">
        <w:rPr>
          <w:rFonts w:ascii="Arial Narrow" w:hAnsi="Arial Narrow" w:cs="Arial"/>
          <w:b/>
          <w:sz w:val="21"/>
          <w:szCs w:val="21"/>
          <w:lang w:val="sr-Cyrl-CS"/>
        </w:rPr>
        <w:t>ОГЛАШАВА</w:t>
      </w:r>
    </w:p>
    <w:p w:rsidR="00E239EE" w:rsidRPr="00B44843" w:rsidRDefault="00E239EE" w:rsidP="00165D6A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  <w:lang w:val="sr-Cyrl-CS"/>
        </w:rPr>
      </w:pPr>
      <w:r w:rsidRPr="00B44843">
        <w:rPr>
          <w:rFonts w:ascii="Arial Narrow" w:hAnsi="Arial Narrow" w:cs="Arial"/>
          <w:b/>
          <w:sz w:val="21"/>
          <w:szCs w:val="21"/>
          <w:lang w:val="sr-Cyrl-CS"/>
        </w:rPr>
        <w:t xml:space="preserve">продају имовине јавним </w:t>
      </w:r>
      <w:r w:rsidR="00B63093" w:rsidRPr="00B44843">
        <w:rPr>
          <w:rFonts w:ascii="Arial Narrow" w:hAnsi="Arial Narrow" w:cs="Arial"/>
          <w:b/>
          <w:sz w:val="21"/>
          <w:szCs w:val="21"/>
          <w:lang w:val="sr-Cyrl-CS"/>
        </w:rPr>
        <w:t>надметањем</w:t>
      </w:r>
    </w:p>
    <w:p w:rsidR="00E239EE" w:rsidRPr="00B44843" w:rsidRDefault="00E239EE" w:rsidP="00165D6A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sr-Cyrl-CS"/>
        </w:rPr>
      </w:pPr>
    </w:p>
    <w:p w:rsidR="00420C97" w:rsidRPr="003F2EE4" w:rsidRDefault="00E239EE" w:rsidP="003F2EE4">
      <w:pPr>
        <w:spacing w:after="0" w:line="240" w:lineRule="auto"/>
        <w:rPr>
          <w:rFonts w:ascii="Arial Narrow" w:hAnsi="Arial Narrow" w:cs="Arial"/>
          <w:sz w:val="20"/>
          <w:szCs w:val="20"/>
          <w:lang w:val="sr-Cyrl-RS"/>
        </w:rPr>
      </w:pPr>
      <w:r w:rsidRPr="00B44843">
        <w:rPr>
          <w:rFonts w:ascii="Arial Narrow" w:hAnsi="Arial Narrow" w:cs="Arial"/>
          <w:b/>
          <w:sz w:val="20"/>
          <w:szCs w:val="20"/>
          <w:lang w:val="sr-Cyrl-CS"/>
        </w:rPr>
        <w:t>Предмет продаје</w:t>
      </w:r>
      <w:r w:rsidRPr="00B44843">
        <w:rPr>
          <w:rFonts w:ascii="Arial Narrow" w:hAnsi="Arial Narrow" w:cs="Arial"/>
          <w:sz w:val="20"/>
          <w:szCs w:val="20"/>
          <w:lang w:val="sr-Cyrl-CS"/>
        </w:rPr>
        <w:t xml:space="preserve"> је </w:t>
      </w:r>
      <w:r w:rsidR="005452A9" w:rsidRPr="00B44843">
        <w:rPr>
          <w:rFonts w:ascii="Arial Narrow" w:hAnsi="Arial Narrow" w:cs="Arial"/>
          <w:sz w:val="20"/>
          <w:szCs w:val="20"/>
          <w:lang w:val="sr-Cyrl-CS"/>
        </w:rPr>
        <w:t xml:space="preserve">покретна </w:t>
      </w:r>
      <w:r w:rsidR="00D502E7" w:rsidRPr="00B44843">
        <w:rPr>
          <w:rFonts w:ascii="Arial Narrow" w:hAnsi="Arial Narrow" w:cs="Arial"/>
          <w:sz w:val="20"/>
          <w:szCs w:val="20"/>
          <w:lang w:val="sr-Cyrl-CS"/>
        </w:rPr>
        <w:t xml:space="preserve">имовина </w:t>
      </w:r>
      <w:r w:rsidR="005452A9" w:rsidRPr="00B44843">
        <w:rPr>
          <w:rFonts w:ascii="Arial Narrow" w:hAnsi="Arial Narrow" w:cs="Arial"/>
          <w:sz w:val="20"/>
          <w:szCs w:val="20"/>
          <w:lang w:val="sr-Cyrl-CS"/>
        </w:rPr>
        <w:t>стечајног дужника</w:t>
      </w:r>
      <w:r w:rsidR="008323C2">
        <w:rPr>
          <w:rFonts w:ascii="Arial Narrow" w:hAnsi="Arial Narrow" w:cs="Arial"/>
          <w:sz w:val="20"/>
          <w:szCs w:val="20"/>
          <w:lang w:val="sr-Cyrl-CS"/>
        </w:rPr>
        <w:t xml:space="preserve"> – опрема </w:t>
      </w:r>
      <w:r w:rsidR="00594462">
        <w:rPr>
          <w:rFonts w:ascii="Arial Narrow" w:hAnsi="Arial Narrow" w:cs="Arial"/>
          <w:sz w:val="20"/>
          <w:szCs w:val="20"/>
          <w:lang w:val="sr-Cyrl-CS"/>
        </w:rPr>
        <w:t>за производњу тестенине</w:t>
      </w:r>
      <w:r w:rsidR="003F2EE4">
        <w:rPr>
          <w:rFonts w:ascii="Arial Narrow" w:hAnsi="Arial Narrow" w:cs="Arial"/>
          <w:sz w:val="20"/>
          <w:szCs w:val="20"/>
          <w:lang w:val="sr-Cyrl-RS"/>
        </w:rPr>
        <w:t xml:space="preserve"> </w:t>
      </w:r>
      <w:r w:rsidR="00594462">
        <w:rPr>
          <w:rFonts w:ascii="Arial Narrow" w:hAnsi="Arial Narrow" w:cs="Arial"/>
          <w:sz w:val="20"/>
          <w:szCs w:val="20"/>
          <w:lang w:val="sr-Cyrl-CS"/>
        </w:rPr>
        <w:t xml:space="preserve">од које </w:t>
      </w:r>
      <w:r w:rsidR="00594462">
        <w:rPr>
          <w:rFonts w:ascii="Arial Narrow" w:hAnsi="Arial Narrow" w:cs="Arial"/>
          <w:sz w:val="20"/>
          <w:szCs w:val="20"/>
          <w:lang w:val="sr-Cyrl-RS"/>
        </w:rPr>
        <w:t>као најважнију издвајамо линију за производњу мотане тестенине (фиде, резанца), линије за производњу кратке тестенине (спирале, макароне, шкољке и сл.). Линије су опремљене са сопственим силос ћелијама за основну сировину, са склопом сита за просејавање и флуид транспортом</w:t>
      </w:r>
      <w:r w:rsidR="00E83493">
        <w:rPr>
          <w:rFonts w:ascii="Arial Narrow" w:hAnsi="Arial Narrow" w:cs="Arial"/>
          <w:sz w:val="20"/>
          <w:szCs w:val="20"/>
        </w:rPr>
        <w:t xml:space="preserve">. </w:t>
      </w:r>
      <w:r w:rsidR="00E83493">
        <w:rPr>
          <w:rFonts w:ascii="Arial Narrow" w:hAnsi="Arial Narrow" w:cs="Arial"/>
          <w:sz w:val="20"/>
          <w:szCs w:val="20"/>
          <w:lang w:val="sr-Cyrl-RS"/>
        </w:rPr>
        <w:t xml:space="preserve">Осталу опрему чине помоћне машине у функцији производње тестенине, канцеларијска опрема и др. </w:t>
      </w:r>
      <w:r w:rsidR="00594462">
        <w:rPr>
          <w:rFonts w:ascii="Arial Narrow" w:hAnsi="Arial Narrow" w:cs="Arial"/>
          <w:sz w:val="20"/>
          <w:szCs w:val="20"/>
          <w:lang w:val="sr-Cyrl-RS"/>
        </w:rPr>
        <w:t>Списак покретне имовине детаљно је приказан у прода</w:t>
      </w:r>
      <w:r w:rsidR="00420C97">
        <w:rPr>
          <w:rFonts w:ascii="Arial Narrow" w:hAnsi="Arial Narrow" w:cs="Arial"/>
          <w:sz w:val="20"/>
          <w:szCs w:val="20"/>
          <w:lang w:val="sr-Cyrl-RS"/>
        </w:rPr>
        <w:t>јној документацији</w:t>
      </w:r>
      <w:r w:rsidR="003F2EE4">
        <w:rPr>
          <w:rFonts w:ascii="Arial Narrow" w:hAnsi="Arial Narrow" w:cs="Arial"/>
          <w:sz w:val="20"/>
          <w:szCs w:val="20"/>
        </w:rPr>
        <w:t>.</w:t>
      </w:r>
    </w:p>
    <w:p w:rsidR="00594462" w:rsidRPr="008C7EDF" w:rsidRDefault="009B5C30" w:rsidP="009B5C30">
      <w:pPr>
        <w:spacing w:after="0" w:line="255" w:lineRule="atLeast"/>
        <w:rPr>
          <w:rFonts w:ascii="Arial Narrow" w:hAnsi="Arial Narrow"/>
          <w:b/>
          <w:sz w:val="19"/>
          <w:szCs w:val="19"/>
          <w:lang w:val="sr-Cyrl-BA" w:eastAsia="sr-Latn-CS"/>
        </w:rPr>
      </w:pPr>
      <w:r w:rsidRPr="008C7EDF">
        <w:rPr>
          <w:rFonts w:ascii="Arial Narrow" w:hAnsi="Arial Narrow"/>
          <w:b/>
          <w:sz w:val="19"/>
          <w:szCs w:val="19"/>
          <w:lang w:val="sr-Cyrl-BA" w:eastAsia="sr-Latn-CS"/>
        </w:rPr>
        <w:t>Почетна цена</w:t>
      </w:r>
      <w:r w:rsidRPr="008C7EDF">
        <w:rPr>
          <w:rFonts w:ascii="Arial Narrow" w:hAnsi="Arial Narrow"/>
          <w:b/>
          <w:sz w:val="19"/>
          <w:szCs w:val="19"/>
          <w:lang w:val="sr-Cyrl-RS" w:eastAsia="sr-Latn-CS"/>
        </w:rPr>
        <w:t>:</w:t>
      </w:r>
      <w:r w:rsidRPr="008C7EDF">
        <w:rPr>
          <w:rFonts w:ascii="Arial Narrow" w:hAnsi="Arial Narrow"/>
          <w:b/>
          <w:sz w:val="19"/>
          <w:szCs w:val="19"/>
          <w:lang w:val="sr-Cyrl-RS" w:eastAsia="sr-Latn-CS"/>
        </w:rPr>
        <w:tab/>
      </w:r>
      <w:r w:rsidR="00D1645A" w:rsidRPr="008C7EDF">
        <w:rPr>
          <w:rFonts w:ascii="Arial Narrow" w:hAnsi="Arial Narrow"/>
          <w:b/>
          <w:sz w:val="19"/>
          <w:szCs w:val="19"/>
          <w:lang w:val="sr-Cyrl-BA" w:eastAsia="sr-Latn-CS"/>
        </w:rPr>
        <w:t>21.220.593,60 динар</w:t>
      </w:r>
      <w:r w:rsidR="00D1645A" w:rsidRPr="008C7EDF">
        <w:rPr>
          <w:rFonts w:ascii="Arial Narrow" w:hAnsi="Arial Narrow"/>
          <w:b/>
          <w:sz w:val="19"/>
          <w:szCs w:val="19"/>
          <w:lang w:val="sr-Cyrl-RS" w:eastAsia="sr-Latn-CS"/>
        </w:rPr>
        <w:t>а</w:t>
      </w:r>
      <w:r w:rsidR="00B44843" w:rsidRPr="008C7EDF">
        <w:rPr>
          <w:rFonts w:ascii="Arial Narrow" w:hAnsi="Arial Narrow"/>
          <w:b/>
          <w:sz w:val="19"/>
          <w:szCs w:val="19"/>
          <w:lang w:val="sr-Cyrl-BA" w:eastAsia="sr-Latn-CS"/>
        </w:rPr>
        <w:tab/>
      </w:r>
      <w:r w:rsidRPr="008C7EDF">
        <w:rPr>
          <w:rFonts w:ascii="Arial Narrow" w:hAnsi="Arial Narrow"/>
          <w:b/>
          <w:sz w:val="19"/>
          <w:szCs w:val="19"/>
          <w:lang w:val="sr-Cyrl-BA" w:eastAsia="sr-Latn-CS"/>
        </w:rPr>
        <w:tab/>
      </w:r>
      <w:r w:rsidRPr="008C7EDF">
        <w:rPr>
          <w:rFonts w:ascii="Arial Narrow" w:hAnsi="Arial Narrow"/>
          <w:b/>
          <w:sz w:val="19"/>
          <w:szCs w:val="19"/>
          <w:lang w:val="sr-Cyrl-BA" w:eastAsia="sr-Latn-CS"/>
        </w:rPr>
        <w:tab/>
      </w:r>
    </w:p>
    <w:p w:rsidR="009B5C30" w:rsidRPr="006A76E3" w:rsidRDefault="009B5C30" w:rsidP="009B5C30">
      <w:pPr>
        <w:spacing w:after="0" w:line="255" w:lineRule="atLeast"/>
        <w:rPr>
          <w:rFonts w:ascii="Arial Narrow" w:hAnsi="Arial Narrow"/>
          <w:b/>
          <w:sz w:val="19"/>
          <w:szCs w:val="19"/>
          <w:lang w:val="sr-Latn-RS" w:eastAsia="sr-Latn-CS"/>
        </w:rPr>
      </w:pPr>
      <w:r w:rsidRPr="008C7EDF">
        <w:rPr>
          <w:rFonts w:ascii="Arial Narrow" w:hAnsi="Arial Narrow"/>
          <w:b/>
          <w:sz w:val="19"/>
          <w:szCs w:val="19"/>
          <w:lang w:val="sr-Cyrl-BA" w:eastAsia="sr-Latn-CS"/>
        </w:rPr>
        <w:t>Депозит:</w:t>
      </w:r>
      <w:r w:rsidRPr="008C7EDF">
        <w:rPr>
          <w:rFonts w:ascii="Arial Narrow" w:hAnsi="Arial Narrow"/>
          <w:b/>
          <w:sz w:val="19"/>
          <w:szCs w:val="19"/>
          <w:lang w:val="sr-Cyrl-BA" w:eastAsia="sr-Latn-CS"/>
        </w:rPr>
        <w:tab/>
      </w:r>
      <w:r w:rsidRPr="008C7EDF">
        <w:rPr>
          <w:rFonts w:ascii="Arial Narrow" w:hAnsi="Arial Narrow"/>
          <w:b/>
          <w:sz w:val="19"/>
          <w:szCs w:val="19"/>
          <w:lang w:val="sr-Cyrl-BA" w:eastAsia="sr-Latn-CS"/>
        </w:rPr>
        <w:tab/>
      </w:r>
      <w:r w:rsidR="00594462" w:rsidRPr="008C7EDF">
        <w:rPr>
          <w:rFonts w:ascii="Arial Narrow" w:hAnsi="Arial Narrow"/>
          <w:b/>
          <w:sz w:val="19"/>
          <w:szCs w:val="19"/>
          <w:lang w:val="sr-Cyrl-BA" w:eastAsia="sr-Latn-CS"/>
        </w:rPr>
        <w:t>21.220.593,60</w:t>
      </w:r>
      <w:r w:rsidRPr="008C7EDF">
        <w:rPr>
          <w:rFonts w:ascii="Arial Narrow" w:hAnsi="Arial Narrow"/>
          <w:b/>
          <w:sz w:val="19"/>
          <w:szCs w:val="19"/>
          <w:lang w:val="sr-Cyrl-BA" w:eastAsia="sr-Latn-CS"/>
        </w:rPr>
        <w:t xml:space="preserve"> динар</w:t>
      </w:r>
      <w:r w:rsidRPr="008C7EDF">
        <w:rPr>
          <w:rFonts w:ascii="Arial Narrow" w:hAnsi="Arial Narrow"/>
          <w:b/>
          <w:sz w:val="19"/>
          <w:szCs w:val="19"/>
          <w:lang w:val="sr-Cyrl-RS" w:eastAsia="sr-Latn-CS"/>
        </w:rPr>
        <w:t>а</w:t>
      </w:r>
      <w:permStart w:id="1126510636" w:edGrp="everyone"/>
      <w:permEnd w:id="1126510636"/>
    </w:p>
    <w:p w:rsidR="009334EA" w:rsidRPr="008C7EDF" w:rsidRDefault="001C1F4E" w:rsidP="009321E2">
      <w:pPr>
        <w:spacing w:after="0" w:line="255" w:lineRule="atLeast"/>
        <w:rPr>
          <w:rFonts w:ascii="Arial Narrow" w:hAnsi="Arial Narrow" w:cs="Arial"/>
          <w:b/>
          <w:szCs w:val="20"/>
          <w:lang w:val="sr-Cyrl-RS"/>
        </w:rPr>
      </w:pPr>
      <w:r w:rsidRPr="008C7EDF">
        <w:rPr>
          <w:rFonts w:ascii="Arial Narrow" w:hAnsi="Arial Narrow" w:cs="Arial"/>
          <w:b/>
          <w:bCs/>
          <w:sz w:val="20"/>
          <w:szCs w:val="20"/>
          <w:lang w:val="sr-Cyrl-CS"/>
        </w:rPr>
        <w:tab/>
      </w:r>
      <w:r w:rsidRPr="008C7EDF">
        <w:rPr>
          <w:rFonts w:ascii="Arial Narrow" w:hAnsi="Arial Narrow" w:cs="Arial"/>
          <w:b/>
          <w:bCs/>
          <w:sz w:val="20"/>
          <w:szCs w:val="20"/>
          <w:lang w:val="sr-Cyrl-CS"/>
        </w:rPr>
        <w:tab/>
      </w:r>
    </w:p>
    <w:p w:rsidR="00B63093" w:rsidRPr="008C7EDF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8C7EDF">
        <w:rPr>
          <w:rFonts w:ascii="Arial Narrow" w:hAnsi="Arial Narrow"/>
          <w:sz w:val="20"/>
          <w:szCs w:val="20"/>
          <w:lang w:val="sr-Cyrl-CS"/>
        </w:rPr>
        <w:t>Право на учешће имају сва правна и физичка лица која:</w:t>
      </w:r>
    </w:p>
    <w:p w:rsidR="00B63093" w:rsidRPr="00E83493" w:rsidRDefault="00B63093" w:rsidP="00B63093">
      <w:pPr>
        <w:numPr>
          <w:ilvl w:val="0"/>
          <w:numId w:val="15"/>
        </w:numPr>
        <w:tabs>
          <w:tab w:val="num" w:pos="0"/>
          <w:tab w:val="num" w:pos="1440"/>
        </w:tabs>
        <w:spacing w:after="0" w:line="240" w:lineRule="atLeast"/>
        <w:ind w:left="0" w:firstLine="720"/>
        <w:rPr>
          <w:rFonts w:ascii="Arial Narrow" w:hAnsi="Arial Narrow"/>
          <w:sz w:val="20"/>
          <w:szCs w:val="20"/>
          <w:lang w:val="sr-Latn-RS"/>
        </w:rPr>
      </w:pPr>
      <w:r w:rsidRPr="008C7EDF">
        <w:rPr>
          <w:rFonts w:ascii="Arial Narrow" w:hAnsi="Arial Narrow"/>
          <w:sz w:val="20"/>
          <w:szCs w:val="20"/>
          <w:lang w:val="sr-Cyrl-CS"/>
        </w:rPr>
        <w:t xml:space="preserve">након добијања профактуре, изврше уплату на текући рачун стечајног дужника ради откупа продајне документације износ од </w:t>
      </w:r>
      <w:r w:rsidR="005B7D69" w:rsidRPr="008C7EDF">
        <w:rPr>
          <w:rFonts w:ascii="Arial Narrow" w:hAnsi="Arial Narrow"/>
          <w:sz w:val="20"/>
          <w:szCs w:val="20"/>
          <w:lang w:val="sr-Cyrl-CS"/>
        </w:rPr>
        <w:t>5</w:t>
      </w:r>
      <w:r w:rsidR="00C837CB" w:rsidRPr="008C7EDF">
        <w:rPr>
          <w:rFonts w:ascii="Arial Narrow" w:hAnsi="Arial Narrow"/>
          <w:sz w:val="20"/>
          <w:szCs w:val="20"/>
          <w:lang w:val="sr-Cyrl-CS"/>
        </w:rPr>
        <w:t>0</w:t>
      </w:r>
      <w:r w:rsidRPr="008C7EDF">
        <w:rPr>
          <w:rFonts w:ascii="Arial Narrow" w:hAnsi="Arial Narrow"/>
          <w:sz w:val="20"/>
          <w:szCs w:val="20"/>
          <w:lang w:val="sr-Cyrl-CS"/>
        </w:rPr>
        <w:t>.000,00 динара увећано</w:t>
      </w:r>
      <w:r w:rsidR="00993BD8" w:rsidRPr="008C7EDF">
        <w:rPr>
          <w:rFonts w:ascii="Arial Narrow" w:hAnsi="Arial Narrow"/>
          <w:sz w:val="20"/>
          <w:szCs w:val="20"/>
          <w:lang w:val="sr-Cyrl-CS"/>
        </w:rPr>
        <w:t xml:space="preserve"> за ПДВ</w:t>
      </w:r>
      <w:r w:rsidRPr="008C7EDF">
        <w:rPr>
          <w:rFonts w:ascii="Arial Narrow" w:hAnsi="Arial Narrow"/>
          <w:sz w:val="20"/>
          <w:szCs w:val="20"/>
          <w:lang w:val="sr-Cyrl-CS"/>
        </w:rPr>
        <w:t xml:space="preserve">. </w:t>
      </w:r>
      <w:r w:rsidRPr="008C7EDF">
        <w:rPr>
          <w:rFonts w:ascii="Arial Narrow" w:eastAsia="Arial Unicode MS" w:hAnsi="Arial Narrow" w:cs="Arial"/>
          <w:sz w:val="20"/>
          <w:szCs w:val="20"/>
          <w:lang w:val="sr-Cyrl-CS"/>
        </w:rPr>
        <w:t>Профактура</w:t>
      </w:r>
      <w:r w:rsidRPr="008C7EDF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C7EDF">
        <w:rPr>
          <w:rFonts w:ascii="Arial Narrow" w:eastAsia="Arial Unicode MS" w:hAnsi="Arial Narrow" w:cs="Arial"/>
          <w:sz w:val="20"/>
          <w:szCs w:val="20"/>
          <w:lang w:val="sr-Cyrl-CS"/>
        </w:rPr>
        <w:t>се</w:t>
      </w:r>
      <w:r w:rsidRPr="008C7EDF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C7EDF">
        <w:rPr>
          <w:rFonts w:ascii="Arial Narrow" w:eastAsia="Arial Unicode MS" w:hAnsi="Arial Narrow" w:cs="Arial"/>
          <w:sz w:val="20"/>
          <w:szCs w:val="20"/>
          <w:lang w:val="sr-Cyrl-CS"/>
        </w:rPr>
        <w:t>може</w:t>
      </w:r>
      <w:r w:rsidRPr="008C7EDF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C7EDF">
        <w:rPr>
          <w:rFonts w:ascii="Arial Narrow" w:eastAsia="Arial Unicode MS" w:hAnsi="Arial Narrow" w:cs="Arial"/>
          <w:sz w:val="20"/>
          <w:szCs w:val="20"/>
          <w:lang w:val="sr-Cyrl-CS"/>
        </w:rPr>
        <w:t>преузети</w:t>
      </w:r>
      <w:r w:rsidRPr="008C7EDF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C7EDF">
        <w:rPr>
          <w:rFonts w:ascii="Arial Narrow" w:eastAsia="Arial Unicode MS" w:hAnsi="Arial Narrow" w:cs="Arial"/>
          <w:sz w:val="20"/>
          <w:szCs w:val="20"/>
          <w:lang w:val="sr-Cyrl-CS"/>
        </w:rPr>
        <w:t>на</w:t>
      </w:r>
      <w:r w:rsidRPr="008C7EDF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C7EDF">
        <w:rPr>
          <w:rFonts w:ascii="Arial Narrow" w:eastAsia="Arial Unicode MS" w:hAnsi="Arial Narrow" w:cs="Arial"/>
          <w:sz w:val="20"/>
          <w:szCs w:val="20"/>
          <w:lang w:val="sr-Cyrl-CS"/>
        </w:rPr>
        <w:t>адреси</w:t>
      </w:r>
      <w:r w:rsidRPr="008C7EDF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Суботица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,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Ђуре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Ђаковића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1</w:t>
      </w:r>
      <w:r w:rsidR="00B44843" w:rsidRPr="00E83493">
        <w:rPr>
          <w:rFonts w:ascii="Arial Narrow" w:eastAsia="Arial Unicode MS" w:hAnsi="Arial Narrow" w:cs="Arial"/>
          <w:sz w:val="20"/>
          <w:szCs w:val="20"/>
          <w:lang w:val="sr-Cyrl-CS"/>
        </w:rPr>
        <w:t>А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,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сваког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радног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дана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у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периоду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од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09</w:t>
      </w:r>
      <w:r w:rsidRPr="00E83493">
        <w:rPr>
          <w:rFonts w:ascii="Arial Narrow" w:eastAsia="Arial Unicode MS" w:hAnsi="Arial Narrow" w:cs="Vrinda"/>
          <w:sz w:val="20"/>
          <w:szCs w:val="20"/>
          <w:vertAlign w:val="superscript"/>
          <w:lang w:val="sr-Cyrl-CS"/>
        </w:rPr>
        <w:t>00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до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14</w:t>
      </w:r>
      <w:r w:rsidRPr="00E83493">
        <w:rPr>
          <w:rFonts w:ascii="Arial Narrow" w:eastAsia="Arial Unicode MS" w:hAnsi="Arial Narrow" w:cs="Vrinda"/>
          <w:sz w:val="20"/>
          <w:szCs w:val="20"/>
          <w:vertAlign w:val="superscript"/>
          <w:lang w:val="sr-Cyrl-CS"/>
        </w:rPr>
        <w:t>00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часова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,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уз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обавезну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најаву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стечајном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управнику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.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Рок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за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откуп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продајне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документације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је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="00D1645A" w:rsidRPr="00E83493">
        <w:rPr>
          <w:rFonts w:ascii="Arial Narrow" w:eastAsia="Arial Unicode MS" w:hAnsi="Arial Narrow" w:cs="Vrinda"/>
          <w:sz w:val="20"/>
          <w:szCs w:val="20"/>
        </w:rPr>
        <w:t>29.10</w:t>
      </w:r>
      <w:r w:rsidR="00E50BCF" w:rsidRPr="00E83493">
        <w:rPr>
          <w:rFonts w:ascii="Arial Narrow" w:eastAsia="Arial Unicode MS" w:hAnsi="Arial Narrow" w:cs="Vrinda"/>
          <w:sz w:val="20"/>
          <w:szCs w:val="20"/>
          <w:lang w:val="sr-Cyrl-RS"/>
        </w:rPr>
        <w:t>.202</w:t>
      </w:r>
      <w:r w:rsidR="00420C97" w:rsidRPr="00E83493">
        <w:rPr>
          <w:rFonts w:ascii="Arial Narrow" w:eastAsia="Arial Unicode MS" w:hAnsi="Arial Narrow" w:cs="Vrinda"/>
          <w:sz w:val="20"/>
          <w:szCs w:val="20"/>
          <w:lang w:val="sr-Cyrl-RS"/>
        </w:rPr>
        <w:t>1</w:t>
      </w:r>
      <w:r w:rsidRPr="00E83493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. </w:t>
      </w:r>
      <w:r w:rsidRPr="00E83493">
        <w:rPr>
          <w:rFonts w:ascii="Arial Narrow" w:eastAsia="Arial Unicode MS" w:hAnsi="Arial Narrow" w:cs="Arial"/>
          <w:sz w:val="20"/>
          <w:szCs w:val="20"/>
          <w:lang w:val="sr-Cyrl-CS"/>
        </w:rPr>
        <w:t>године;</w:t>
      </w:r>
    </w:p>
    <w:p w:rsidR="00B63093" w:rsidRPr="00E83493" w:rsidRDefault="00B63093" w:rsidP="00B63093">
      <w:pPr>
        <w:numPr>
          <w:ilvl w:val="0"/>
          <w:numId w:val="15"/>
        </w:numPr>
        <w:spacing w:after="0" w:line="240" w:lineRule="atLeast"/>
        <w:ind w:left="0" w:firstLine="720"/>
        <w:contextualSpacing/>
        <w:rPr>
          <w:rFonts w:ascii="Arial Narrow" w:eastAsia="Times New Roman" w:hAnsi="Arial Narrow" w:cs="Times New Roman"/>
          <w:sz w:val="20"/>
          <w:szCs w:val="20"/>
        </w:rPr>
      </w:pPr>
      <w:r w:rsidRPr="00E83493">
        <w:rPr>
          <w:rFonts w:ascii="Arial Narrow" w:hAnsi="Arial Narrow"/>
          <w:sz w:val="20"/>
          <w:szCs w:val="20"/>
          <w:lang w:val="sr-Cyrl-CS"/>
        </w:rPr>
        <w:t xml:space="preserve"> уплате </w:t>
      </w:r>
      <w:r w:rsidRPr="00E83493">
        <w:rPr>
          <w:rFonts w:ascii="Arial Narrow" w:hAnsi="Arial Narrow"/>
          <w:b/>
          <w:bCs/>
          <w:sz w:val="20"/>
          <w:szCs w:val="20"/>
          <w:lang w:val="sr-Cyrl-CS"/>
        </w:rPr>
        <w:t>депозит</w:t>
      </w:r>
      <w:r w:rsidRPr="00E83493">
        <w:rPr>
          <w:rFonts w:ascii="Arial Narrow" w:hAnsi="Arial Narrow"/>
          <w:sz w:val="20"/>
          <w:szCs w:val="20"/>
          <w:lang w:val="sr-Cyrl-CS"/>
        </w:rPr>
        <w:t xml:space="preserve"> на текући </w:t>
      </w:r>
      <w:r w:rsidRPr="00E83493">
        <w:rPr>
          <w:rFonts w:ascii="Arial Narrow" w:hAnsi="Arial Narrow"/>
          <w:b/>
          <w:sz w:val="20"/>
          <w:szCs w:val="20"/>
          <w:lang w:val="sr-Cyrl-CS"/>
        </w:rPr>
        <w:t xml:space="preserve">рачун стечајног дужника број: </w:t>
      </w:r>
      <w:r w:rsidR="00420C97" w:rsidRPr="00E83493">
        <w:rPr>
          <w:rStyle w:val="enn"/>
          <w:rFonts w:ascii="Arial Narrow" w:hAnsi="Arial Narrow"/>
          <w:b/>
          <w:sz w:val="20"/>
          <w:szCs w:val="20"/>
        </w:rPr>
        <w:t>325</w:t>
      </w:r>
      <w:r w:rsidR="00C066F6" w:rsidRPr="00E83493">
        <w:rPr>
          <w:rStyle w:val="enn"/>
          <w:rFonts w:ascii="Arial Narrow" w:hAnsi="Arial Narrow"/>
          <w:b/>
          <w:sz w:val="20"/>
          <w:szCs w:val="20"/>
          <w:lang w:val="sr-Cyrl-RS"/>
        </w:rPr>
        <w:t>-</w:t>
      </w:r>
      <w:r w:rsidR="00420C97" w:rsidRPr="00E83493">
        <w:rPr>
          <w:rStyle w:val="enn"/>
          <w:rFonts w:ascii="Arial Narrow" w:hAnsi="Arial Narrow"/>
          <w:b/>
          <w:sz w:val="20"/>
          <w:szCs w:val="20"/>
        </w:rPr>
        <w:t>9500600016828</w:t>
      </w:r>
      <w:r w:rsidR="00C066F6" w:rsidRPr="00E83493">
        <w:rPr>
          <w:rStyle w:val="enn"/>
          <w:rFonts w:ascii="Arial Narrow" w:hAnsi="Arial Narrow"/>
          <w:b/>
          <w:sz w:val="20"/>
          <w:szCs w:val="20"/>
          <w:lang w:val="sr-Cyrl-RS"/>
        </w:rPr>
        <w:t>-</w:t>
      </w:r>
      <w:r w:rsidR="00420C97" w:rsidRPr="00E83493">
        <w:rPr>
          <w:rStyle w:val="enn"/>
          <w:rFonts w:ascii="Arial Narrow" w:hAnsi="Arial Narrow"/>
          <w:b/>
          <w:sz w:val="20"/>
          <w:szCs w:val="20"/>
        </w:rPr>
        <w:t>06</w:t>
      </w:r>
      <w:r w:rsidR="00C066F6" w:rsidRPr="00E83493">
        <w:rPr>
          <w:rFonts w:ascii="Arial Narrow" w:hAnsi="Arial Narrow"/>
          <w:b/>
          <w:sz w:val="20"/>
          <w:szCs w:val="20"/>
          <w:lang w:val="sr-Cyrl-CS"/>
        </w:rPr>
        <w:t xml:space="preserve"> </w:t>
      </w:r>
      <w:r w:rsidRPr="00E83493">
        <w:rPr>
          <w:rFonts w:ascii="Arial Narrow" w:hAnsi="Arial Narrow"/>
          <w:sz w:val="20"/>
          <w:szCs w:val="20"/>
          <w:lang w:val="sr-Cyrl-CS"/>
        </w:rPr>
        <w:t xml:space="preserve">код Војвођанске банке ад Нови Сад или положе неопозиву првокласну банкарску гаранцију наплативу на први позив, најкасније </w:t>
      </w:r>
      <w:r w:rsidRPr="00E83493">
        <w:rPr>
          <w:rFonts w:ascii="Arial Narrow" w:hAnsi="Arial Narrow"/>
          <w:b/>
          <w:sz w:val="20"/>
          <w:szCs w:val="20"/>
          <w:lang w:val="sr-Cyrl-CS"/>
        </w:rPr>
        <w:t>5 радних дана</w:t>
      </w:r>
      <w:r w:rsidRPr="00E83493">
        <w:rPr>
          <w:rFonts w:ascii="Arial Narrow" w:hAnsi="Arial Narrow"/>
          <w:sz w:val="20"/>
          <w:szCs w:val="20"/>
          <w:lang w:val="sr-Cyrl-CS"/>
        </w:rPr>
        <w:t xml:space="preserve"> пре одржавања продаје (рок за уплату депозита је </w:t>
      </w:r>
      <w:r w:rsidR="00D1645A" w:rsidRPr="00E83493">
        <w:rPr>
          <w:rFonts w:ascii="Arial Narrow" w:hAnsi="Arial Narrow"/>
          <w:sz w:val="20"/>
          <w:szCs w:val="20"/>
        </w:rPr>
        <w:t>29.10</w:t>
      </w:r>
      <w:r w:rsidR="00420C97" w:rsidRPr="00E83493">
        <w:rPr>
          <w:rFonts w:ascii="Arial Narrow" w:hAnsi="Arial Narrow"/>
          <w:sz w:val="20"/>
          <w:szCs w:val="20"/>
          <w:lang w:val="sr-Cyrl-RS"/>
        </w:rPr>
        <w:t>.2021</w:t>
      </w:r>
      <w:r w:rsidRPr="00E83493">
        <w:rPr>
          <w:rFonts w:ascii="Arial Narrow" w:hAnsi="Arial Narrow"/>
          <w:sz w:val="20"/>
          <w:szCs w:val="20"/>
          <w:lang w:val="sr-Cyrl-CS"/>
        </w:rPr>
        <w:t xml:space="preserve">. године). У случају да се као депозит положи првокласна банкарска гаранција, оригинал исте се ради провере мора доставити искључиво лично стечајном управнику, најкасније до </w:t>
      </w:r>
      <w:r w:rsidR="0008366F">
        <w:rPr>
          <w:rFonts w:ascii="Arial Narrow" w:hAnsi="Arial Narrow"/>
          <w:sz w:val="20"/>
          <w:szCs w:val="20"/>
          <w:lang w:val="sr-Cyrl-CS"/>
        </w:rPr>
        <w:t>29.10.2021.</w:t>
      </w:r>
      <w:r w:rsidRPr="00E83493">
        <w:rPr>
          <w:rFonts w:ascii="Arial Narrow" w:hAnsi="Arial Narrow"/>
          <w:sz w:val="20"/>
          <w:szCs w:val="20"/>
          <w:lang w:val="sr-Cyrl-CS"/>
        </w:rPr>
        <w:t xml:space="preserve"> године до 14</w:t>
      </w:r>
      <w:r w:rsidRPr="00E83493">
        <w:rPr>
          <w:rFonts w:ascii="Arial Narrow" w:hAnsi="Arial Narrow"/>
          <w:sz w:val="20"/>
          <w:szCs w:val="20"/>
          <w:vertAlign w:val="superscript"/>
          <w:lang w:val="sr-Cyrl-CS"/>
        </w:rPr>
        <w:t>00</w:t>
      </w:r>
      <w:r w:rsidRPr="00E83493">
        <w:rPr>
          <w:rFonts w:ascii="Arial Narrow" w:hAnsi="Arial Narrow"/>
          <w:sz w:val="20"/>
          <w:szCs w:val="20"/>
          <w:lang w:val="sr-Cyrl-CS"/>
        </w:rPr>
        <w:t xml:space="preserve"> часова.  </w:t>
      </w:r>
      <w:r w:rsidRPr="00E83493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Банкарска гаранција мора имати рок важења до </w:t>
      </w:r>
      <w:r w:rsidR="008C7EDF" w:rsidRPr="00E83493">
        <w:rPr>
          <w:rFonts w:ascii="Arial Narrow" w:eastAsia="Times New Roman" w:hAnsi="Arial Narrow" w:cs="Times New Roman"/>
          <w:sz w:val="20"/>
          <w:szCs w:val="20"/>
        </w:rPr>
        <w:t>3</w:t>
      </w:r>
      <w:r w:rsidR="00420C97" w:rsidRPr="00E83493">
        <w:rPr>
          <w:rFonts w:ascii="Arial Narrow" w:eastAsia="Times New Roman" w:hAnsi="Arial Narrow" w:cs="Times New Roman"/>
          <w:sz w:val="20"/>
          <w:szCs w:val="20"/>
          <w:lang w:val="sr-Cyrl-RS"/>
        </w:rPr>
        <w:t>1.</w:t>
      </w:r>
      <w:r w:rsidR="00D1645A" w:rsidRPr="00E83493">
        <w:rPr>
          <w:rFonts w:ascii="Arial Narrow" w:eastAsia="Times New Roman" w:hAnsi="Arial Narrow" w:cs="Times New Roman"/>
          <w:sz w:val="20"/>
          <w:szCs w:val="20"/>
          <w:lang w:val="sr-Latn-RS"/>
        </w:rPr>
        <w:t>12</w:t>
      </w:r>
      <w:r w:rsidR="00E50BCF" w:rsidRPr="00E83493">
        <w:rPr>
          <w:rFonts w:ascii="Arial Narrow" w:eastAsia="Times New Roman" w:hAnsi="Arial Narrow" w:cs="Times New Roman"/>
          <w:sz w:val="20"/>
          <w:szCs w:val="20"/>
          <w:lang w:val="sr-Cyrl-RS"/>
        </w:rPr>
        <w:t>.202</w:t>
      </w:r>
      <w:r w:rsidR="00420C97" w:rsidRPr="00E83493">
        <w:rPr>
          <w:rFonts w:ascii="Arial Narrow" w:eastAsia="Times New Roman" w:hAnsi="Arial Narrow" w:cs="Times New Roman"/>
          <w:sz w:val="20"/>
          <w:szCs w:val="20"/>
          <w:lang w:val="sr-Cyrl-RS"/>
        </w:rPr>
        <w:t>1</w:t>
      </w:r>
      <w:r w:rsidRPr="00E83493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. године. </w:t>
      </w:r>
      <w:r w:rsidRPr="00E83493">
        <w:rPr>
          <w:rFonts w:ascii="Arial Narrow" w:eastAsia="Times New Roman" w:hAnsi="Arial Narrow" w:cs="Times New Roman"/>
          <w:sz w:val="20"/>
          <w:szCs w:val="20"/>
        </w:rPr>
        <w:t xml:space="preserve">У </w:t>
      </w:r>
      <w:r w:rsidRPr="00E83493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обзир ће се </w:t>
      </w:r>
      <w:r w:rsidRPr="00E83493">
        <w:rPr>
          <w:rFonts w:ascii="Arial Narrow" w:eastAsia="Times New Roman" w:hAnsi="Arial Narrow" w:cs="Times New Roman"/>
          <w:sz w:val="20"/>
          <w:szCs w:val="20"/>
          <w:lang w:val="sr-Cyrl-CS"/>
        </w:rPr>
        <w:t>узети само банкарске гаранције које пристигну на назначену адресу до назначеног времена</w:t>
      </w:r>
      <w:r w:rsidRPr="00E83493">
        <w:rPr>
          <w:rFonts w:ascii="Arial Narrow" w:eastAsia="Times New Roman" w:hAnsi="Arial Narrow" w:cs="Times New Roman"/>
          <w:sz w:val="20"/>
          <w:szCs w:val="20"/>
          <w:lang w:val="sr-Latn-RS"/>
        </w:rPr>
        <w:t>;</w:t>
      </w:r>
    </w:p>
    <w:p w:rsidR="00B63093" w:rsidRPr="00E83493" w:rsidRDefault="00B63093" w:rsidP="00B63093">
      <w:pPr>
        <w:numPr>
          <w:ilvl w:val="0"/>
          <w:numId w:val="15"/>
        </w:numPr>
        <w:tabs>
          <w:tab w:val="clear" w:pos="1080"/>
          <w:tab w:val="num" w:pos="1440"/>
        </w:tabs>
        <w:spacing w:after="0" w:line="240" w:lineRule="atLeast"/>
        <w:ind w:hanging="360"/>
        <w:contextualSpacing/>
        <w:rPr>
          <w:rFonts w:ascii="Arial Narrow" w:hAnsi="Arial Narrow"/>
          <w:sz w:val="20"/>
          <w:szCs w:val="20"/>
        </w:rPr>
      </w:pPr>
      <w:r w:rsidRPr="00E83493">
        <w:rPr>
          <w:rFonts w:ascii="Arial Narrow" w:hAnsi="Arial Narrow"/>
          <w:sz w:val="20"/>
          <w:szCs w:val="20"/>
          <w:lang w:val="sr-Cyrl-RS"/>
        </w:rPr>
        <w:t xml:space="preserve">потпишу изјаву о губитку права на повраћај депозита. Изјава чини саставни део продајне документације; </w:t>
      </w:r>
    </w:p>
    <w:p w:rsidR="00B63093" w:rsidRPr="00E83493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E83493">
        <w:rPr>
          <w:rFonts w:ascii="Arial Narrow" w:hAnsi="Arial Narrow"/>
          <w:sz w:val="20"/>
          <w:szCs w:val="20"/>
          <w:lang w:val="sr-Cyrl-CS"/>
        </w:rPr>
        <w:t>Имовина се купује у виђеном стању и може се разгледати након откупа продајне документације, сваким радним даном од 09</w:t>
      </w:r>
      <w:r w:rsidRPr="00E83493">
        <w:rPr>
          <w:rFonts w:ascii="Arial Narrow" w:hAnsi="Arial Narrow"/>
          <w:sz w:val="20"/>
          <w:szCs w:val="20"/>
          <w:vertAlign w:val="superscript"/>
          <w:lang w:val="sr-Cyrl-CS"/>
        </w:rPr>
        <w:t>00</w:t>
      </w:r>
      <w:r w:rsidRPr="00E83493">
        <w:rPr>
          <w:rFonts w:ascii="Arial Narrow" w:hAnsi="Arial Narrow"/>
          <w:sz w:val="20"/>
          <w:szCs w:val="20"/>
          <w:lang w:val="sr-Cyrl-CS"/>
        </w:rPr>
        <w:t xml:space="preserve"> до 14</w:t>
      </w:r>
      <w:r w:rsidRPr="00E83493">
        <w:rPr>
          <w:rFonts w:ascii="Arial Narrow" w:hAnsi="Arial Narrow"/>
          <w:sz w:val="20"/>
          <w:szCs w:val="20"/>
          <w:vertAlign w:val="superscript"/>
          <w:lang w:val="sr-Cyrl-CS"/>
        </w:rPr>
        <w:t>00</w:t>
      </w:r>
      <w:r w:rsidRPr="00E83493">
        <w:rPr>
          <w:rFonts w:ascii="Arial Narrow" w:hAnsi="Arial Narrow"/>
          <w:sz w:val="20"/>
          <w:szCs w:val="20"/>
          <w:lang w:val="sr-Cyrl-CS"/>
        </w:rPr>
        <w:t xml:space="preserve"> часова, а најкасније 7 дана пре заказане продаје (уз претходну најаву стечајном управнику).</w:t>
      </w:r>
    </w:p>
    <w:p w:rsidR="00B63093" w:rsidRPr="00E83493" w:rsidRDefault="00B63093" w:rsidP="009321E2">
      <w:pPr>
        <w:spacing w:after="0" w:line="180" w:lineRule="atLeast"/>
        <w:rPr>
          <w:rFonts w:ascii="Arial Narrow" w:hAnsi="Arial Narrow"/>
          <w:sz w:val="20"/>
          <w:szCs w:val="20"/>
          <w:lang w:val="sr-Cyrl-CS"/>
        </w:rPr>
      </w:pPr>
    </w:p>
    <w:p w:rsidR="00B63093" w:rsidRPr="008C7EDF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E83493">
        <w:rPr>
          <w:rFonts w:ascii="Arial Narrow" w:hAnsi="Arial Narrow"/>
          <w:sz w:val="20"/>
          <w:szCs w:val="20"/>
          <w:lang w:val="sr-Cyrl-CS"/>
        </w:rPr>
        <w:t xml:space="preserve">Након уплате депозита, а најкасније до </w:t>
      </w:r>
      <w:r w:rsidR="00D1645A" w:rsidRPr="00E83493">
        <w:rPr>
          <w:rFonts w:ascii="Arial Narrow" w:hAnsi="Arial Narrow"/>
          <w:sz w:val="20"/>
          <w:szCs w:val="20"/>
        </w:rPr>
        <w:t>29.10.</w:t>
      </w:r>
      <w:r w:rsidR="00420C97" w:rsidRPr="00E83493">
        <w:rPr>
          <w:rFonts w:ascii="Arial Narrow" w:hAnsi="Arial Narrow"/>
          <w:sz w:val="20"/>
          <w:szCs w:val="20"/>
          <w:lang w:val="sr-Cyrl-RS"/>
        </w:rPr>
        <w:t>2021</w:t>
      </w:r>
      <w:r w:rsidRPr="00E83493">
        <w:rPr>
          <w:rFonts w:ascii="Arial Narrow" w:hAnsi="Arial Narrow"/>
          <w:sz w:val="20"/>
          <w:szCs w:val="20"/>
          <w:lang w:val="sr-Cyrl-CS"/>
        </w:rPr>
        <w:t>. године, потенцијални купци, ради правовремене евиденције, морају предати стечајном управнику: пријаву за учешће на јавном надметању потписану лично или од стране ов</w:t>
      </w:r>
      <w:r w:rsidRPr="008C7EDF">
        <w:rPr>
          <w:rFonts w:ascii="Arial Narrow" w:hAnsi="Arial Narrow"/>
          <w:sz w:val="20"/>
          <w:szCs w:val="20"/>
          <w:lang w:val="sr-Cyrl-CS"/>
        </w:rPr>
        <w:t>лашћеног лица и доказ да је у питању овлашћено лице</w:t>
      </w:r>
      <w:r w:rsidRPr="008C7EDF">
        <w:rPr>
          <w:rFonts w:ascii="Arial Narrow" w:hAnsi="Arial Narrow"/>
          <w:sz w:val="20"/>
          <w:szCs w:val="20"/>
          <w:lang w:val="sr-Latn-RS"/>
        </w:rPr>
        <w:t xml:space="preserve">, </w:t>
      </w:r>
      <w:r w:rsidRPr="008C7EDF">
        <w:rPr>
          <w:rFonts w:ascii="Arial Narrow" w:hAnsi="Arial Narrow"/>
          <w:sz w:val="20"/>
          <w:szCs w:val="20"/>
          <w:lang w:val="sr-Cyrl-CS"/>
        </w:rPr>
        <w:t>доказ о уплати депозита или копију гаранције</w:t>
      </w:r>
      <w:r w:rsidRPr="008C7EDF">
        <w:rPr>
          <w:rFonts w:ascii="Arial Narrow" w:hAnsi="Arial Narrow"/>
          <w:sz w:val="20"/>
          <w:szCs w:val="20"/>
          <w:lang w:val="sr-Latn-RS"/>
        </w:rPr>
        <w:t xml:space="preserve">, </w:t>
      </w:r>
      <w:r w:rsidRPr="008C7EDF">
        <w:rPr>
          <w:rFonts w:ascii="Arial Narrow" w:hAnsi="Arial Narrow"/>
          <w:sz w:val="20"/>
          <w:szCs w:val="20"/>
          <w:lang w:val="sr-Cyrl-CS"/>
        </w:rPr>
        <w:t>потписану изјаву о губитку права на повраћај депозита</w:t>
      </w:r>
      <w:r w:rsidRPr="008C7EDF">
        <w:rPr>
          <w:rFonts w:ascii="Arial Narrow" w:hAnsi="Arial Narrow"/>
          <w:sz w:val="20"/>
          <w:szCs w:val="20"/>
          <w:lang w:val="sr-Latn-RS"/>
        </w:rPr>
        <w:t xml:space="preserve">, </w:t>
      </w:r>
      <w:r w:rsidRPr="008C7EDF">
        <w:rPr>
          <w:rFonts w:ascii="Arial Narrow" w:hAnsi="Arial Narrow"/>
          <w:sz w:val="20"/>
          <w:szCs w:val="20"/>
          <w:lang w:val="sr-Cyrl-CS"/>
        </w:rPr>
        <w:t>извод из регистра привредних субјеката и ОП образац</w:t>
      </w:r>
      <w:r w:rsidRPr="008C7EDF">
        <w:rPr>
          <w:rFonts w:ascii="Arial Narrow" w:hAnsi="Arial Narrow"/>
          <w:sz w:val="20"/>
          <w:szCs w:val="20"/>
          <w:lang w:val="sr-Latn-RS"/>
        </w:rPr>
        <w:t xml:space="preserve"> (</w:t>
      </w:r>
      <w:r w:rsidRPr="008C7EDF">
        <w:rPr>
          <w:rFonts w:ascii="Arial Narrow" w:hAnsi="Arial Narrow"/>
          <w:sz w:val="20"/>
          <w:szCs w:val="20"/>
          <w:lang w:val="sr-Cyrl-CS"/>
        </w:rPr>
        <w:t>ако се као потенцијални купац пријављује правно лице</w:t>
      </w:r>
      <w:r w:rsidRPr="008C7EDF">
        <w:rPr>
          <w:rFonts w:ascii="Arial Narrow" w:hAnsi="Arial Narrow"/>
          <w:sz w:val="20"/>
          <w:szCs w:val="20"/>
          <w:lang w:val="sr-Latn-RS"/>
        </w:rPr>
        <w:t xml:space="preserve">) </w:t>
      </w:r>
      <w:r w:rsidRPr="008C7EDF">
        <w:rPr>
          <w:rFonts w:ascii="Arial Narrow" w:hAnsi="Arial Narrow"/>
          <w:sz w:val="20"/>
          <w:szCs w:val="20"/>
          <w:lang w:val="sr-Cyrl-RS"/>
        </w:rPr>
        <w:t xml:space="preserve">и </w:t>
      </w:r>
      <w:r w:rsidRPr="008C7EDF">
        <w:rPr>
          <w:rFonts w:ascii="Arial Narrow" w:hAnsi="Arial Narrow"/>
          <w:sz w:val="20"/>
          <w:szCs w:val="20"/>
          <w:lang w:val="sr-Cyrl-CS"/>
        </w:rPr>
        <w:t>оверено овлашћење за заступање на јавном надметању уколико на јавном надметању не присуствује потенцијални купац лично (за физичка лица) или законски заступник (за правна лица).</w:t>
      </w:r>
    </w:p>
    <w:p w:rsidR="00B63093" w:rsidRPr="008C7EDF" w:rsidRDefault="00B63093" w:rsidP="00B63093">
      <w:pPr>
        <w:spacing w:after="0" w:line="240" w:lineRule="atLeast"/>
        <w:rPr>
          <w:rFonts w:ascii="Arial Narrow" w:hAnsi="Arial Narrow"/>
          <w:bCs/>
          <w:sz w:val="20"/>
          <w:szCs w:val="20"/>
          <w:lang w:val="sr-Cyrl-CS"/>
        </w:rPr>
      </w:pPr>
      <w:r w:rsidRPr="008C7EDF">
        <w:rPr>
          <w:rFonts w:ascii="Arial Narrow" w:hAnsi="Arial Narrow"/>
          <w:b/>
          <w:sz w:val="20"/>
          <w:szCs w:val="20"/>
          <w:lang w:val="sr-Cyrl-CS"/>
        </w:rPr>
        <w:t xml:space="preserve">Јавно надметање </w:t>
      </w:r>
      <w:r w:rsidRPr="008C7EDF">
        <w:rPr>
          <w:rFonts w:ascii="Arial Narrow" w:hAnsi="Arial Narrow"/>
          <w:sz w:val="20"/>
          <w:szCs w:val="20"/>
          <w:lang w:val="sr-Cyrl-CS"/>
        </w:rPr>
        <w:t xml:space="preserve">одржаће се </w:t>
      </w:r>
      <w:r w:rsidRPr="0008366F">
        <w:rPr>
          <w:rFonts w:ascii="Arial Narrow" w:hAnsi="Arial Narrow"/>
          <w:sz w:val="20"/>
          <w:szCs w:val="20"/>
          <w:lang w:val="sr-Cyrl-CS"/>
        </w:rPr>
        <w:t>дана</w:t>
      </w:r>
      <w:r w:rsidRPr="0008366F">
        <w:rPr>
          <w:rFonts w:ascii="Arial Narrow" w:hAnsi="Arial Narrow"/>
          <w:sz w:val="20"/>
          <w:szCs w:val="20"/>
          <w:lang w:val="ru-RU"/>
        </w:rPr>
        <w:t xml:space="preserve"> </w:t>
      </w:r>
      <w:r w:rsidR="00D1645A" w:rsidRPr="0008366F">
        <w:rPr>
          <w:rFonts w:ascii="Arial Narrow" w:hAnsi="Arial Narrow"/>
          <w:b/>
          <w:sz w:val="20"/>
          <w:szCs w:val="20"/>
        </w:rPr>
        <w:t>05.11</w:t>
      </w:r>
      <w:r w:rsidR="00E50BCF" w:rsidRPr="0008366F">
        <w:rPr>
          <w:rFonts w:ascii="Arial Narrow" w:hAnsi="Arial Narrow"/>
          <w:b/>
          <w:sz w:val="20"/>
          <w:szCs w:val="20"/>
          <w:lang w:val="sr-Cyrl-RS"/>
        </w:rPr>
        <w:t>.202</w:t>
      </w:r>
      <w:r w:rsidR="00420C97" w:rsidRPr="0008366F">
        <w:rPr>
          <w:rFonts w:ascii="Arial Narrow" w:hAnsi="Arial Narrow"/>
          <w:b/>
          <w:sz w:val="20"/>
          <w:szCs w:val="20"/>
          <w:lang w:val="sr-Cyrl-RS"/>
        </w:rPr>
        <w:t>1</w:t>
      </w:r>
      <w:r w:rsidRPr="0008366F">
        <w:rPr>
          <w:rFonts w:ascii="Arial Narrow" w:hAnsi="Arial Narrow"/>
          <w:b/>
          <w:sz w:val="20"/>
          <w:szCs w:val="20"/>
          <w:lang w:val="sr-Cyrl-RS"/>
        </w:rPr>
        <w:t>.</w:t>
      </w:r>
      <w:r w:rsidRPr="0008366F">
        <w:rPr>
          <w:rFonts w:ascii="Arial Narrow" w:hAnsi="Arial Narrow"/>
          <w:b/>
          <w:sz w:val="20"/>
          <w:szCs w:val="20"/>
          <w:lang w:val="sr-Latn-RS"/>
        </w:rPr>
        <w:t xml:space="preserve"> </w:t>
      </w:r>
      <w:r w:rsidRPr="0008366F">
        <w:rPr>
          <w:rFonts w:ascii="Arial Narrow" w:hAnsi="Arial Narrow"/>
          <w:b/>
          <w:sz w:val="20"/>
          <w:szCs w:val="20"/>
          <w:lang w:val="sr-Cyrl-BA"/>
        </w:rPr>
        <w:t>г</w:t>
      </w:r>
      <w:r w:rsidRPr="0008366F">
        <w:rPr>
          <w:rFonts w:ascii="Arial Narrow" w:hAnsi="Arial Narrow"/>
          <w:b/>
          <w:sz w:val="20"/>
          <w:szCs w:val="20"/>
          <w:lang w:val="ru-RU"/>
        </w:rPr>
        <w:t>одине</w:t>
      </w:r>
      <w:r w:rsidRPr="008C7EDF">
        <w:rPr>
          <w:rFonts w:ascii="Arial Narrow" w:hAnsi="Arial Narrow"/>
          <w:b/>
          <w:sz w:val="20"/>
          <w:szCs w:val="20"/>
          <w:lang w:val="sr-Cyrl-CS"/>
        </w:rPr>
        <w:t xml:space="preserve"> у 12</w:t>
      </w:r>
      <w:r w:rsidRPr="008C7EDF">
        <w:rPr>
          <w:rFonts w:ascii="Arial Narrow" w:hAnsi="Arial Narrow"/>
          <w:b/>
          <w:sz w:val="20"/>
          <w:szCs w:val="20"/>
          <w:vertAlign w:val="superscript"/>
          <w:lang w:val="sr-Cyrl-CS"/>
        </w:rPr>
        <w:t>00</w:t>
      </w:r>
      <w:r w:rsidRPr="008C7EDF">
        <w:rPr>
          <w:rFonts w:ascii="Arial Narrow" w:hAnsi="Arial Narrow"/>
          <w:b/>
          <w:sz w:val="20"/>
          <w:szCs w:val="20"/>
          <w:lang w:val="sr-Cyrl-CS"/>
        </w:rPr>
        <w:t xml:space="preserve"> часова</w:t>
      </w:r>
      <w:r w:rsidRPr="008C7EDF">
        <w:rPr>
          <w:rFonts w:ascii="Arial Narrow" w:hAnsi="Arial Narrow"/>
          <w:sz w:val="20"/>
          <w:szCs w:val="20"/>
          <w:lang w:val="sr-Cyrl-CS"/>
        </w:rPr>
        <w:t xml:space="preserve"> на адреси: </w:t>
      </w:r>
      <w:r w:rsidR="0097379C" w:rsidRPr="008C7EDF">
        <w:rPr>
          <w:rFonts w:ascii="Arial Narrow" w:hAnsi="Arial Narrow"/>
          <w:sz w:val="20"/>
          <w:szCs w:val="20"/>
          <w:lang w:val="sr-Cyrl-CS"/>
        </w:rPr>
        <w:t>Суботица, Ђуре Ђаковића бр. 1А</w:t>
      </w:r>
      <w:r w:rsidRPr="008C7EDF">
        <w:rPr>
          <w:rFonts w:ascii="Arial Narrow" w:hAnsi="Arial Narrow"/>
          <w:sz w:val="20"/>
          <w:szCs w:val="20"/>
          <w:lang w:val="sr-Cyrl-CS"/>
        </w:rPr>
        <w:t>. Регистрација учесника почиње два сата пре почетка јавног надметања, а завршава се 10 минута пре почетка јавног надметања, односно у периоду од 10</w:t>
      </w:r>
      <w:r w:rsidRPr="008C7EDF">
        <w:rPr>
          <w:rFonts w:ascii="Arial Narrow" w:hAnsi="Arial Narrow"/>
          <w:sz w:val="20"/>
          <w:szCs w:val="20"/>
          <w:vertAlign w:val="superscript"/>
          <w:lang w:val="sr-Cyrl-CS"/>
        </w:rPr>
        <w:t>00</w:t>
      </w:r>
      <w:r w:rsidRPr="008C7EDF">
        <w:rPr>
          <w:rFonts w:ascii="Arial Narrow" w:hAnsi="Arial Narrow"/>
          <w:sz w:val="20"/>
          <w:szCs w:val="20"/>
          <w:lang w:val="sr-Cyrl-CS"/>
        </w:rPr>
        <w:t xml:space="preserve"> до 11</w:t>
      </w:r>
      <w:r w:rsidRPr="008C7EDF">
        <w:rPr>
          <w:rFonts w:ascii="Arial Narrow" w:hAnsi="Arial Narrow"/>
          <w:sz w:val="20"/>
          <w:szCs w:val="20"/>
          <w:vertAlign w:val="superscript"/>
          <w:lang w:val="sr-Cyrl-CS"/>
        </w:rPr>
        <w:t>50</w:t>
      </w:r>
      <w:r w:rsidRPr="008C7EDF">
        <w:rPr>
          <w:rFonts w:ascii="Arial Narrow" w:hAnsi="Arial Narrow"/>
          <w:sz w:val="20"/>
          <w:szCs w:val="20"/>
          <w:lang w:val="sr-Cyrl-CS"/>
        </w:rPr>
        <w:t xml:space="preserve"> часова, на истој адреси</w:t>
      </w:r>
      <w:r w:rsidRPr="008C7EDF">
        <w:rPr>
          <w:rFonts w:ascii="Arial Narrow" w:hAnsi="Arial Narrow"/>
          <w:bCs/>
          <w:sz w:val="20"/>
          <w:szCs w:val="20"/>
          <w:lang w:val="sr-Cyrl-CS"/>
        </w:rPr>
        <w:t>.</w:t>
      </w:r>
      <w:bookmarkStart w:id="0" w:name="_GoBack"/>
      <w:bookmarkEnd w:id="0"/>
      <w:permStart w:id="1526101952" w:edGrp="everyone"/>
      <w:permEnd w:id="1526101952"/>
    </w:p>
    <w:p w:rsidR="00B63093" w:rsidRPr="008C7EDF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</w:rPr>
      </w:pPr>
      <w:r w:rsidRPr="008C7EDF">
        <w:rPr>
          <w:rFonts w:ascii="Arial Narrow" w:hAnsi="Arial Narrow"/>
          <w:sz w:val="20"/>
          <w:szCs w:val="20"/>
          <w:lang w:val="sr-Cyrl-CS"/>
        </w:rPr>
        <w:t>Стечајни управник спроводи јавно надметање тако што:</w:t>
      </w:r>
    </w:p>
    <w:p w:rsidR="00B63093" w:rsidRPr="008C7EDF" w:rsidRDefault="00B63093" w:rsidP="00B63093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tLeast"/>
        <w:ind w:left="1440" w:hanging="720"/>
        <w:rPr>
          <w:rFonts w:ascii="Arial Narrow" w:hAnsi="Arial Narrow"/>
          <w:sz w:val="20"/>
          <w:szCs w:val="20"/>
          <w:lang w:val="sr-Cyrl-CS"/>
        </w:rPr>
      </w:pPr>
      <w:r w:rsidRPr="008C7EDF">
        <w:rPr>
          <w:rFonts w:ascii="Arial Narrow" w:hAnsi="Arial Narrow"/>
          <w:sz w:val="20"/>
          <w:szCs w:val="20"/>
          <w:lang w:val="sr-Cyrl-CS"/>
        </w:rPr>
        <w:t>региструје лица која имају право учешћа на јавном надметању (имају овлашћења или су лично присутни),</w:t>
      </w:r>
    </w:p>
    <w:p w:rsidR="00B63093" w:rsidRPr="008C7EDF" w:rsidRDefault="00B63093" w:rsidP="00B63093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tLeast"/>
        <w:ind w:left="1440" w:hanging="720"/>
        <w:rPr>
          <w:rFonts w:ascii="Arial Narrow" w:hAnsi="Arial Narrow"/>
          <w:sz w:val="20"/>
          <w:szCs w:val="20"/>
          <w:lang w:val="sr-Cyrl-CS"/>
        </w:rPr>
      </w:pPr>
      <w:r w:rsidRPr="008C7EDF">
        <w:rPr>
          <w:rFonts w:ascii="Arial Narrow" w:hAnsi="Arial Narrow"/>
          <w:sz w:val="20"/>
          <w:szCs w:val="20"/>
          <w:lang w:val="sr-Cyrl-CS"/>
        </w:rPr>
        <w:t>отвара јавно надметање читајући правила надметања,</w:t>
      </w:r>
    </w:p>
    <w:p w:rsidR="00B63093" w:rsidRPr="008C7EDF" w:rsidRDefault="00B63093" w:rsidP="00B63093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tLeast"/>
        <w:ind w:left="1440" w:hanging="720"/>
        <w:rPr>
          <w:rFonts w:ascii="Arial Narrow" w:hAnsi="Arial Narrow"/>
          <w:sz w:val="20"/>
          <w:szCs w:val="20"/>
          <w:lang w:val="sr-Cyrl-CS"/>
        </w:rPr>
      </w:pPr>
      <w:r w:rsidRPr="008C7EDF">
        <w:rPr>
          <w:rFonts w:ascii="Arial Narrow" w:hAnsi="Arial Narrow"/>
          <w:sz w:val="20"/>
          <w:szCs w:val="20"/>
          <w:lang w:val="sr-Cyrl-CS"/>
        </w:rPr>
        <w:t>позива учеснике да прихвате понуђену цену према унапред утврђеним корацима увећања,</w:t>
      </w:r>
    </w:p>
    <w:p w:rsidR="00B63093" w:rsidRPr="008C7EDF" w:rsidRDefault="00B63093" w:rsidP="00B63093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tLeast"/>
        <w:ind w:left="1440" w:hanging="720"/>
        <w:rPr>
          <w:rFonts w:ascii="Arial Narrow" w:hAnsi="Arial Narrow"/>
          <w:sz w:val="20"/>
          <w:szCs w:val="20"/>
          <w:lang w:val="sr-Cyrl-CS"/>
        </w:rPr>
      </w:pPr>
      <w:r w:rsidRPr="008C7EDF">
        <w:rPr>
          <w:rFonts w:ascii="Arial Narrow" w:hAnsi="Arial Narrow"/>
          <w:sz w:val="20"/>
          <w:szCs w:val="20"/>
          <w:lang w:val="sr-Cyrl-CS"/>
        </w:rPr>
        <w:t>одржава ред на јавном надметању,</w:t>
      </w:r>
    </w:p>
    <w:p w:rsidR="00B63093" w:rsidRPr="008C7EDF" w:rsidRDefault="00B63093" w:rsidP="00B63093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tLeast"/>
        <w:ind w:left="1440" w:hanging="720"/>
        <w:rPr>
          <w:rFonts w:ascii="Arial Narrow" w:hAnsi="Arial Narrow"/>
          <w:sz w:val="20"/>
          <w:szCs w:val="20"/>
          <w:lang w:val="sr-Cyrl-CS"/>
        </w:rPr>
      </w:pPr>
      <w:r w:rsidRPr="008C7EDF">
        <w:rPr>
          <w:rFonts w:ascii="Arial Narrow" w:hAnsi="Arial Narrow"/>
          <w:sz w:val="20"/>
          <w:szCs w:val="20"/>
          <w:lang w:val="sr-Cyrl-CS"/>
        </w:rPr>
        <w:t>проглашава за купца учесника који је прихватио највишу понуђену цену,</w:t>
      </w:r>
    </w:p>
    <w:p w:rsidR="00B63093" w:rsidRPr="008C7EDF" w:rsidRDefault="00B63093" w:rsidP="00B63093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tLeast"/>
        <w:ind w:left="1440" w:hanging="720"/>
        <w:rPr>
          <w:rFonts w:ascii="Arial Narrow" w:hAnsi="Arial Narrow"/>
          <w:sz w:val="20"/>
          <w:szCs w:val="20"/>
          <w:lang w:val="sr-Cyrl-CS"/>
        </w:rPr>
      </w:pPr>
      <w:r w:rsidRPr="008C7EDF">
        <w:rPr>
          <w:rFonts w:ascii="Arial Narrow" w:hAnsi="Arial Narrow"/>
          <w:sz w:val="20"/>
          <w:szCs w:val="20"/>
          <w:lang w:val="sr-Cyrl-CS"/>
        </w:rPr>
        <w:t>потписује записник.</w:t>
      </w:r>
    </w:p>
    <w:p w:rsidR="00B63093" w:rsidRPr="008C7EDF" w:rsidRDefault="00B63093" w:rsidP="009321E2">
      <w:pPr>
        <w:spacing w:after="0" w:line="180" w:lineRule="atLeast"/>
        <w:rPr>
          <w:rFonts w:ascii="Arial Narrow" w:hAnsi="Arial Narrow"/>
          <w:sz w:val="20"/>
          <w:szCs w:val="20"/>
          <w:lang w:val="sr-Cyrl-CS"/>
        </w:rPr>
      </w:pPr>
    </w:p>
    <w:p w:rsidR="00B63093" w:rsidRPr="00B44843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  <w:lang w:val="sr-Latn-RS"/>
        </w:rPr>
      </w:pPr>
      <w:r w:rsidRPr="008C7EDF">
        <w:rPr>
          <w:rFonts w:ascii="Arial Narrow" w:hAnsi="Arial Narrow"/>
          <w:sz w:val="20"/>
          <w:szCs w:val="20"/>
          <w:lang w:val="sr-Cyrl-CS"/>
        </w:rPr>
        <w:t xml:space="preserve">Уколико на јавном надметању победи Купац који је депозит обезбедио банкарском гаранцијом, исти мора измирити износ депозита на рачун стечајног дужника у року од </w:t>
      </w:r>
      <w:r w:rsidRPr="008C7EDF">
        <w:rPr>
          <w:rFonts w:ascii="Arial Narrow" w:hAnsi="Arial Narrow"/>
          <w:b/>
          <w:sz w:val="20"/>
          <w:szCs w:val="20"/>
          <w:lang w:val="sr-Cyrl-CS"/>
        </w:rPr>
        <w:t>48 сати</w:t>
      </w:r>
      <w:r w:rsidRPr="008C7EDF">
        <w:rPr>
          <w:rFonts w:ascii="Arial Narrow" w:hAnsi="Arial Narrow"/>
          <w:sz w:val="20"/>
          <w:szCs w:val="20"/>
          <w:lang w:val="sr-Cyrl-CS"/>
        </w:rPr>
        <w:t xml:space="preserve"> од дана проглашења за најуспешнијег понуђача, а пре потписивања купопродајног уговора, након чега ће му бити враћена гаранција</w:t>
      </w:r>
      <w:r w:rsidRPr="008C7EDF">
        <w:rPr>
          <w:rFonts w:ascii="Arial Narrow" w:hAnsi="Arial Narrow"/>
          <w:sz w:val="20"/>
          <w:szCs w:val="20"/>
          <w:lang w:val="sr-Latn-RS"/>
        </w:rPr>
        <w:t>.</w:t>
      </w:r>
    </w:p>
    <w:p w:rsidR="00B63093" w:rsidRPr="00B44843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>Купопродајни уговор се потписује у року од три радна дана од дана одржавања јавног надметања, под условом да је депозит који је обезбеђен гаранцијом уплаћен на рачун стечајног дужника</w:t>
      </w:r>
      <w:r w:rsidRPr="00B44843">
        <w:rPr>
          <w:rFonts w:ascii="Arial Narrow" w:hAnsi="Arial Narrow"/>
          <w:sz w:val="20"/>
          <w:szCs w:val="20"/>
          <w:lang w:val="sr-Cyrl-BA"/>
        </w:rPr>
        <w:t>.</w:t>
      </w:r>
      <w:r w:rsidR="00892AF6" w:rsidRPr="00B44843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B44843">
        <w:rPr>
          <w:rFonts w:ascii="Arial Narrow" w:hAnsi="Arial Narrow"/>
          <w:sz w:val="20"/>
          <w:szCs w:val="20"/>
          <w:lang w:val="sr-Cyrl-CS"/>
        </w:rPr>
        <w:t xml:space="preserve">Проглашени купац је дужан да уплати преостали износ купопродајне цене у року од </w:t>
      </w:r>
      <w:r w:rsidRPr="00B44843">
        <w:rPr>
          <w:rFonts w:ascii="Arial Narrow" w:hAnsi="Arial Narrow"/>
          <w:b/>
          <w:sz w:val="20"/>
          <w:szCs w:val="20"/>
          <w:lang w:val="sr-Cyrl-CS"/>
        </w:rPr>
        <w:t>1</w:t>
      </w:r>
      <w:r w:rsidR="00E50BCF" w:rsidRPr="00B44843">
        <w:rPr>
          <w:rFonts w:ascii="Arial Narrow" w:hAnsi="Arial Narrow"/>
          <w:b/>
          <w:sz w:val="20"/>
          <w:szCs w:val="20"/>
          <w:lang w:val="sr-Cyrl-RS"/>
        </w:rPr>
        <w:t>5</w:t>
      </w:r>
      <w:r w:rsidRPr="00B44843">
        <w:rPr>
          <w:rFonts w:ascii="Arial Narrow" w:hAnsi="Arial Narrow"/>
          <w:b/>
          <w:sz w:val="20"/>
          <w:szCs w:val="20"/>
          <w:lang w:val="sr-Cyrl-CS"/>
        </w:rPr>
        <w:t xml:space="preserve"> дана</w:t>
      </w:r>
      <w:r w:rsidRPr="00B44843">
        <w:rPr>
          <w:rFonts w:ascii="Arial Narrow" w:hAnsi="Arial Narrow"/>
          <w:sz w:val="20"/>
          <w:szCs w:val="20"/>
          <w:lang w:val="sr-Cyrl-CS"/>
        </w:rPr>
        <w:t xml:space="preserve"> од дана потписивања Уговора. </w:t>
      </w:r>
    </w:p>
    <w:p w:rsidR="00B63093" w:rsidRPr="00B44843" w:rsidRDefault="00B63093" w:rsidP="00B63093">
      <w:pPr>
        <w:spacing w:after="0" w:line="240" w:lineRule="atLeast"/>
        <w:contextualSpacing/>
        <w:jc w:val="both"/>
        <w:rPr>
          <w:rFonts w:ascii="Arial Narrow" w:hAnsi="Arial Narrow"/>
          <w:sz w:val="20"/>
          <w:szCs w:val="20"/>
          <w:lang w:val="sr-Cyrl-CS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 xml:space="preserve">Ако проглашени купац не закључи купопродајни уговор или не уплати купопродајну цену у прописаним роковима и на прописан начин, губи право на повраћај депозита, а за купца се проглашава други најбољи понуђач у поступку јавног надметања. </w:t>
      </w:r>
    </w:p>
    <w:p w:rsidR="00B63093" w:rsidRPr="00B44843" w:rsidRDefault="00B63093" w:rsidP="00B63093">
      <w:pPr>
        <w:spacing w:after="0" w:line="240" w:lineRule="atLeast"/>
        <w:contextualSpacing/>
        <w:jc w:val="both"/>
        <w:rPr>
          <w:rFonts w:ascii="Arial Narrow" w:hAnsi="Arial Narrow"/>
          <w:strike/>
          <w:sz w:val="20"/>
          <w:szCs w:val="20"/>
          <w:lang w:val="sr-Cyrl-CS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 xml:space="preserve">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</w:t>
      </w:r>
      <w:r w:rsidRPr="00B44843">
        <w:rPr>
          <w:rFonts w:ascii="Arial Narrow" w:hAnsi="Arial Narrow"/>
          <w:sz w:val="20"/>
          <w:szCs w:val="20"/>
          <w:lang w:val="sr-Cyrl-CS"/>
        </w:rPr>
        <w:lastRenderedPageBreak/>
        <w:t>дужника у року од два радна дана од дана пријема обавештења којим се проглашава за купца, након чега ће му бити враћена гаранција. У конкретном случају, купопродајни уговор се потписује у року од три радна дана од пријема обавештења којим се други најбољи понуђач проглашава за купца.</w:t>
      </w:r>
    </w:p>
    <w:p w:rsidR="00B63093" w:rsidRPr="00B44843" w:rsidRDefault="00B63093" w:rsidP="00B63093">
      <w:pPr>
        <w:spacing w:after="0" w:line="240" w:lineRule="atLeast"/>
        <w:jc w:val="both"/>
        <w:rPr>
          <w:rFonts w:ascii="Arial Narrow" w:hAnsi="Arial Narrow"/>
          <w:sz w:val="20"/>
          <w:szCs w:val="20"/>
          <w:lang w:val="sr-Cyrl-CS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B63093" w:rsidRPr="00B44843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 xml:space="preserve">Порезе </w:t>
      </w:r>
      <w:r w:rsidRPr="00B44843">
        <w:rPr>
          <w:rFonts w:ascii="Arial Narrow" w:hAnsi="Arial Narrow"/>
          <w:sz w:val="20"/>
          <w:szCs w:val="20"/>
          <w:lang w:val="sr-Cyrl-RS"/>
        </w:rPr>
        <w:t>и сви други овде непоменути трошкови који произилазе из закљученог купопродајног уговора, у целости падају на терет Купца.</w:t>
      </w:r>
    </w:p>
    <w:p w:rsidR="00B63093" w:rsidRPr="00B44843" w:rsidRDefault="00625316" w:rsidP="00B63093">
      <w:pPr>
        <w:spacing w:after="0" w:line="240" w:lineRule="auto"/>
        <w:rPr>
          <w:rFonts w:ascii="Arial Narrow" w:hAnsi="Arial Narrow"/>
          <w:sz w:val="20"/>
          <w:szCs w:val="20"/>
          <w:lang w:val="sr-Cyrl-CS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 xml:space="preserve">У  случају </w:t>
      </w:r>
      <w:r w:rsidR="00B63093" w:rsidRPr="00B44843">
        <w:rPr>
          <w:rFonts w:ascii="Arial Narrow" w:hAnsi="Arial Narrow"/>
          <w:sz w:val="20"/>
          <w:szCs w:val="20"/>
          <w:lang w:val="sr-Cyrl-CS"/>
        </w:rPr>
        <w:t>да за купца у поступку продаје</w:t>
      </w:r>
      <w:r w:rsidRPr="00B44843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B63093" w:rsidRPr="00B44843">
        <w:rPr>
          <w:rFonts w:ascii="Arial Narrow" w:hAnsi="Arial Narrow"/>
          <w:sz w:val="20"/>
          <w:szCs w:val="20"/>
          <w:lang w:val="sr-Cyrl-CS"/>
        </w:rPr>
        <w:t xml:space="preserve">буде проглашено правно или физичко лице које подлеже обавези подношења пријаве  концентрације, сходно одредбама Закона о заштити конкуренције </w:t>
      </w:r>
      <w:r w:rsidR="00B63093" w:rsidRPr="00B44843">
        <w:rPr>
          <w:rFonts w:ascii="Arial Narrow" w:hAnsi="Arial Narrow"/>
          <w:i/>
          <w:sz w:val="20"/>
          <w:szCs w:val="20"/>
          <w:lang w:val="sr-Cyrl-CS"/>
        </w:rPr>
        <w:t>(„Сл. гласник  РС“  бр. 51/2009</w:t>
      </w:r>
      <w:r w:rsidR="00B63093" w:rsidRPr="00B44843">
        <w:rPr>
          <w:rFonts w:ascii="Arial Narrow" w:hAnsi="Arial Narrow"/>
          <w:sz w:val="20"/>
          <w:szCs w:val="20"/>
          <w:lang w:val="sr-Cyrl-CS"/>
        </w:rPr>
        <w:t>), услови и рокови закључења уговора  биће прилагођени роковима одлучивања Комисије за заштиту конкуренције.</w:t>
      </w:r>
      <w:r w:rsidR="00B63093" w:rsidRPr="00B44843">
        <w:rPr>
          <w:rFonts w:ascii="Arial Narrow" w:hAnsi="Arial Narrow"/>
          <w:sz w:val="20"/>
          <w:szCs w:val="20"/>
        </w:rPr>
        <w:t xml:space="preserve"> </w:t>
      </w:r>
      <w:r w:rsidR="00B63093" w:rsidRPr="00B44843">
        <w:rPr>
          <w:rFonts w:ascii="Arial Narrow" w:hAnsi="Arial Narrow"/>
          <w:sz w:val="20"/>
          <w:szCs w:val="20"/>
          <w:lang w:val="sr-Cyrl-CS"/>
        </w:rPr>
        <w:t>У наведеном случају, проглашеном купцу банкарска гаранција ће бити наплаћена у року предвиђеним огласом, односно депозит ће бити задржан до доношења одлуке Комисије за заштиту конкуренције.</w:t>
      </w:r>
    </w:p>
    <w:p w:rsidR="00E239EE" w:rsidRPr="00C548BD" w:rsidRDefault="00E239EE" w:rsidP="007616C0">
      <w:pPr>
        <w:spacing w:after="0" w:line="240" w:lineRule="auto"/>
        <w:rPr>
          <w:rFonts w:ascii="Arial Narrow" w:hAnsi="Arial Narrow" w:cs="Arial"/>
          <w:sz w:val="20"/>
          <w:szCs w:val="20"/>
          <w:lang w:val="sr-Cyrl-CS"/>
        </w:rPr>
      </w:pPr>
      <w:r w:rsidRPr="00B44843">
        <w:rPr>
          <w:rFonts w:ascii="Arial Narrow" w:hAnsi="Arial Narrow" w:cs="Arial"/>
          <w:sz w:val="20"/>
          <w:szCs w:val="20"/>
          <w:lang w:val="sr-Cyrl-CS"/>
        </w:rPr>
        <w:t>Особа за контакт - овлашћено лице: стечајни управник</w:t>
      </w:r>
      <w:r w:rsidR="005B7237" w:rsidRPr="00B44843">
        <w:rPr>
          <w:rFonts w:ascii="Arial Narrow" w:hAnsi="Arial Narrow" w:cs="Arial"/>
          <w:sz w:val="20"/>
          <w:szCs w:val="20"/>
          <w:lang w:val="sr-Cyrl-CS"/>
        </w:rPr>
        <w:t xml:space="preserve"> Владимир Жужић</w:t>
      </w:r>
      <w:r w:rsidRPr="00B44843">
        <w:rPr>
          <w:rFonts w:ascii="Arial Narrow" w:hAnsi="Arial Narrow" w:cs="Arial"/>
          <w:sz w:val="20"/>
          <w:szCs w:val="20"/>
          <w:lang w:val="sr-Cyrl-CS"/>
        </w:rPr>
        <w:t xml:space="preserve">, контакт телефон: </w:t>
      </w:r>
      <w:r w:rsidR="005B7237" w:rsidRPr="00B44843">
        <w:rPr>
          <w:rFonts w:ascii="Arial Narrow" w:hAnsi="Arial Narrow" w:cs="Arial"/>
          <w:sz w:val="20"/>
          <w:szCs w:val="20"/>
          <w:lang w:val="sr-Cyrl-CS"/>
        </w:rPr>
        <w:t>+38163506101</w:t>
      </w:r>
      <w:r w:rsidR="00D1645A">
        <w:rPr>
          <w:rFonts w:ascii="Arial Narrow" w:hAnsi="Arial Narrow" w:cs="Arial"/>
          <w:sz w:val="20"/>
          <w:szCs w:val="20"/>
          <w:lang w:val="sr-Latn-RS"/>
        </w:rPr>
        <w:t xml:space="preserve">, mail: </w:t>
      </w:r>
      <w:hyperlink r:id="rId7" w:history="1">
        <w:r w:rsidR="00D1645A" w:rsidRPr="00187334">
          <w:rPr>
            <w:rStyle w:val="Hyperlink"/>
            <w:rFonts w:ascii="Arial Narrow" w:hAnsi="Arial Narrow" w:cs="Arial"/>
            <w:sz w:val="20"/>
            <w:szCs w:val="20"/>
            <w:lang w:val="sr-Latn-RS"/>
          </w:rPr>
          <w:t>vladozuzic@yahoo.com</w:t>
        </w:r>
      </w:hyperlink>
      <w:r w:rsidR="00D1645A">
        <w:rPr>
          <w:rFonts w:ascii="Arial Narrow" w:hAnsi="Arial Narrow" w:cs="Arial"/>
          <w:sz w:val="20"/>
          <w:szCs w:val="20"/>
          <w:lang w:val="sr-Latn-RS"/>
        </w:rPr>
        <w:t xml:space="preserve"> </w:t>
      </w:r>
    </w:p>
    <w:p w:rsidR="0045371D" w:rsidRPr="00C548BD" w:rsidRDefault="0045371D">
      <w:pPr>
        <w:rPr>
          <w:rFonts w:ascii="Arial Narrow" w:hAnsi="Arial Narrow" w:cs="Arial"/>
          <w:sz w:val="20"/>
          <w:szCs w:val="20"/>
          <w:lang w:val="sr-Cyrl-CS"/>
        </w:rPr>
      </w:pPr>
    </w:p>
    <w:sectPr w:rsidR="0045371D" w:rsidRPr="00C548BD" w:rsidSect="00C66564">
      <w:pgSz w:w="12240" w:h="15840"/>
      <w:pgMar w:top="630" w:right="720" w:bottom="900" w:left="99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97A6F"/>
    <w:multiLevelType w:val="multilevel"/>
    <w:tmpl w:val="B4885E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440"/>
      </w:pPr>
      <w:rPr>
        <w:rFonts w:hint="default"/>
      </w:rPr>
    </w:lvl>
  </w:abstractNum>
  <w:abstractNum w:abstractNumId="2">
    <w:nsid w:val="08F84E3A"/>
    <w:multiLevelType w:val="hybridMultilevel"/>
    <w:tmpl w:val="E0BC3466"/>
    <w:lvl w:ilvl="0" w:tplc="4EBC00E0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26488"/>
    <w:multiLevelType w:val="hybridMultilevel"/>
    <w:tmpl w:val="70DAF260"/>
    <w:lvl w:ilvl="0" w:tplc="66680C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F4903"/>
    <w:multiLevelType w:val="hybridMultilevel"/>
    <w:tmpl w:val="7A2E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65CCF"/>
    <w:multiLevelType w:val="hybridMultilevel"/>
    <w:tmpl w:val="F7C62D7E"/>
    <w:lvl w:ilvl="0" w:tplc="5C98A3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B2714"/>
    <w:multiLevelType w:val="hybridMultilevel"/>
    <w:tmpl w:val="A1C47E46"/>
    <w:lvl w:ilvl="0" w:tplc="FD8C7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4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E3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C7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868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CE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EF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86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6258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5E12A7"/>
    <w:multiLevelType w:val="multilevel"/>
    <w:tmpl w:val="68A27662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2B6324D2"/>
    <w:multiLevelType w:val="hybridMultilevel"/>
    <w:tmpl w:val="71B6C67C"/>
    <w:lvl w:ilvl="0" w:tplc="D8723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C3E6D"/>
    <w:multiLevelType w:val="hybridMultilevel"/>
    <w:tmpl w:val="A1C47E46"/>
    <w:lvl w:ilvl="0" w:tplc="FD8C7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4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E3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C7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868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CE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EF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86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6258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917CC"/>
    <w:multiLevelType w:val="hybridMultilevel"/>
    <w:tmpl w:val="33B63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20FAA"/>
    <w:multiLevelType w:val="multilevel"/>
    <w:tmpl w:val="28349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2">
    <w:nsid w:val="5F8D7EAC"/>
    <w:multiLevelType w:val="multilevel"/>
    <w:tmpl w:val="B2529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3">
    <w:nsid w:val="6AA166CA"/>
    <w:multiLevelType w:val="hybridMultilevel"/>
    <w:tmpl w:val="82546BF8"/>
    <w:lvl w:ilvl="0" w:tplc="DA7E8CF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205843"/>
    <w:multiLevelType w:val="multilevel"/>
    <w:tmpl w:val="8306DC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15">
    <w:nsid w:val="7FA3764C"/>
    <w:multiLevelType w:val="hybridMultilevel"/>
    <w:tmpl w:val="A1C47E46"/>
    <w:lvl w:ilvl="0" w:tplc="FD8C7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4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E3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C7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868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CE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EF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86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6258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15"/>
  </w:num>
  <w:num w:numId="9">
    <w:abstractNumId w:val="6"/>
  </w:num>
  <w:num w:numId="10">
    <w:abstractNumId w:val="4"/>
  </w:num>
  <w:num w:numId="11">
    <w:abstractNumId w:val="11"/>
  </w:num>
  <w:num w:numId="12">
    <w:abstractNumId w:val="12"/>
  </w:num>
  <w:num w:numId="13">
    <w:abstractNumId w:val="1"/>
  </w:num>
  <w:num w:numId="14">
    <w:abstractNumId w:val="14"/>
  </w:num>
  <w:num w:numId="15">
    <w:abstractNumId w:val="3"/>
  </w:num>
  <w:num w:numId="16">
    <w:abstractNumId w:val="13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x77r87owNtaKclxCTGNwl13ds8=" w:salt="5Z0iinUBId1xYNyCMfpzYQ==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239EE"/>
    <w:rsid w:val="00007F77"/>
    <w:rsid w:val="000148DB"/>
    <w:rsid w:val="00044270"/>
    <w:rsid w:val="0008366F"/>
    <w:rsid w:val="000C0EC6"/>
    <w:rsid w:val="000D1F5D"/>
    <w:rsid w:val="000D6788"/>
    <w:rsid w:val="000F4DD1"/>
    <w:rsid w:val="001204EB"/>
    <w:rsid w:val="00126438"/>
    <w:rsid w:val="00136DE4"/>
    <w:rsid w:val="00165D6A"/>
    <w:rsid w:val="001B6194"/>
    <w:rsid w:val="001C1F4E"/>
    <w:rsid w:val="001E0FD2"/>
    <w:rsid w:val="0021787C"/>
    <w:rsid w:val="002439B5"/>
    <w:rsid w:val="00253097"/>
    <w:rsid w:val="00257A5C"/>
    <w:rsid w:val="002A0C19"/>
    <w:rsid w:val="002C3F70"/>
    <w:rsid w:val="002E6E11"/>
    <w:rsid w:val="002F0D38"/>
    <w:rsid w:val="00330A8F"/>
    <w:rsid w:val="003C0679"/>
    <w:rsid w:val="003E4E23"/>
    <w:rsid w:val="003F2EE4"/>
    <w:rsid w:val="004077A8"/>
    <w:rsid w:val="004202E7"/>
    <w:rsid w:val="00420C97"/>
    <w:rsid w:val="00445DA5"/>
    <w:rsid w:val="0045371D"/>
    <w:rsid w:val="00456BBD"/>
    <w:rsid w:val="0048390B"/>
    <w:rsid w:val="00483E6D"/>
    <w:rsid w:val="00492438"/>
    <w:rsid w:val="004945FF"/>
    <w:rsid w:val="004A1642"/>
    <w:rsid w:val="004F07F5"/>
    <w:rsid w:val="004F1D0E"/>
    <w:rsid w:val="005110F9"/>
    <w:rsid w:val="005452A9"/>
    <w:rsid w:val="005659D8"/>
    <w:rsid w:val="00594462"/>
    <w:rsid w:val="005B7237"/>
    <w:rsid w:val="005B7D69"/>
    <w:rsid w:val="005D1359"/>
    <w:rsid w:val="00625316"/>
    <w:rsid w:val="006911A3"/>
    <w:rsid w:val="006A0AC3"/>
    <w:rsid w:val="006A4487"/>
    <w:rsid w:val="006A730C"/>
    <w:rsid w:val="006A76E3"/>
    <w:rsid w:val="006C4A3C"/>
    <w:rsid w:val="00720BE0"/>
    <w:rsid w:val="00732CFD"/>
    <w:rsid w:val="007616C0"/>
    <w:rsid w:val="0078732D"/>
    <w:rsid w:val="007B2267"/>
    <w:rsid w:val="007C37DB"/>
    <w:rsid w:val="007E0B4C"/>
    <w:rsid w:val="007F18F1"/>
    <w:rsid w:val="007F557F"/>
    <w:rsid w:val="008012AB"/>
    <w:rsid w:val="00802095"/>
    <w:rsid w:val="008163AF"/>
    <w:rsid w:val="008323C2"/>
    <w:rsid w:val="00851303"/>
    <w:rsid w:val="00861D74"/>
    <w:rsid w:val="00866B28"/>
    <w:rsid w:val="00873E8B"/>
    <w:rsid w:val="0088075B"/>
    <w:rsid w:val="00892AF6"/>
    <w:rsid w:val="008B298F"/>
    <w:rsid w:val="008C7EDF"/>
    <w:rsid w:val="008E1900"/>
    <w:rsid w:val="008E5CF2"/>
    <w:rsid w:val="00900036"/>
    <w:rsid w:val="009321E2"/>
    <w:rsid w:val="009334EA"/>
    <w:rsid w:val="00965C9F"/>
    <w:rsid w:val="0097379C"/>
    <w:rsid w:val="00982E51"/>
    <w:rsid w:val="00993BD8"/>
    <w:rsid w:val="009A029A"/>
    <w:rsid w:val="009B043A"/>
    <w:rsid w:val="009B5C30"/>
    <w:rsid w:val="009C45C3"/>
    <w:rsid w:val="00A26B66"/>
    <w:rsid w:val="00A5042C"/>
    <w:rsid w:val="00AB54C5"/>
    <w:rsid w:val="00AC69AD"/>
    <w:rsid w:val="00AF4D8E"/>
    <w:rsid w:val="00B01808"/>
    <w:rsid w:val="00B2730D"/>
    <w:rsid w:val="00B44843"/>
    <w:rsid w:val="00B50138"/>
    <w:rsid w:val="00B60B15"/>
    <w:rsid w:val="00B63093"/>
    <w:rsid w:val="00BB7B41"/>
    <w:rsid w:val="00C066F6"/>
    <w:rsid w:val="00C072E3"/>
    <w:rsid w:val="00C32CEB"/>
    <w:rsid w:val="00C43468"/>
    <w:rsid w:val="00C548BD"/>
    <w:rsid w:val="00C54AEB"/>
    <w:rsid w:val="00C66564"/>
    <w:rsid w:val="00C704A0"/>
    <w:rsid w:val="00C837CB"/>
    <w:rsid w:val="00C8786B"/>
    <w:rsid w:val="00CD4995"/>
    <w:rsid w:val="00D1645A"/>
    <w:rsid w:val="00D30E7C"/>
    <w:rsid w:val="00D502E7"/>
    <w:rsid w:val="00D52E4A"/>
    <w:rsid w:val="00D67DE3"/>
    <w:rsid w:val="00D946D4"/>
    <w:rsid w:val="00DA31E0"/>
    <w:rsid w:val="00DB0324"/>
    <w:rsid w:val="00DB3A03"/>
    <w:rsid w:val="00DC0195"/>
    <w:rsid w:val="00DC1C15"/>
    <w:rsid w:val="00DD290C"/>
    <w:rsid w:val="00DF6360"/>
    <w:rsid w:val="00E0763C"/>
    <w:rsid w:val="00E12714"/>
    <w:rsid w:val="00E239EE"/>
    <w:rsid w:val="00E454A3"/>
    <w:rsid w:val="00E50BCF"/>
    <w:rsid w:val="00E83493"/>
    <w:rsid w:val="00EA045C"/>
    <w:rsid w:val="00EB5EA1"/>
    <w:rsid w:val="00F64907"/>
    <w:rsid w:val="00F70CD4"/>
    <w:rsid w:val="00F83FD7"/>
    <w:rsid w:val="00FC4092"/>
    <w:rsid w:val="00FD7BA6"/>
    <w:rsid w:val="00FE21A1"/>
    <w:rsid w:val="00FE55C9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E11"/>
    <w:pPr>
      <w:ind w:left="720"/>
      <w:contextualSpacing/>
    </w:pPr>
  </w:style>
  <w:style w:type="paragraph" w:styleId="BodyText">
    <w:name w:val="Body Text"/>
    <w:basedOn w:val="Normal"/>
    <w:link w:val="BodyTextChar"/>
    <w:rsid w:val="001C1F4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C1F4E"/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paragraph" w:styleId="BodyTextIndent3">
    <w:name w:val="Body Text Indent 3"/>
    <w:basedOn w:val="Normal"/>
    <w:link w:val="BodyTextIndent3Char"/>
    <w:rsid w:val="001C1F4E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1C1F4E"/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9B04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043A"/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420C97"/>
  </w:style>
  <w:style w:type="character" w:styleId="Hyperlink">
    <w:name w:val="Hyperlink"/>
    <w:basedOn w:val="DefaultParagraphFont"/>
    <w:uiPriority w:val="99"/>
    <w:unhideWhenUsed/>
    <w:rsid w:val="00D164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ladozuzic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B6776-455C-404F-9259-7A6D1621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2</Pages>
  <Words>959</Words>
  <Characters>5467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</dc:creator>
  <cp:lastModifiedBy>toshiba-pc</cp:lastModifiedBy>
  <cp:revision>80</cp:revision>
  <cp:lastPrinted>2021-09-28T09:15:00Z</cp:lastPrinted>
  <dcterms:created xsi:type="dcterms:W3CDTF">2013-04-28T15:59:00Z</dcterms:created>
  <dcterms:modified xsi:type="dcterms:W3CDTF">2021-09-28T09:15:00Z</dcterms:modified>
</cp:coreProperties>
</file>